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AA" w:rsidRDefault="00427AAA" w:rsidP="00427AAA">
      <w:pPr>
        <w:pStyle w:val="a3"/>
        <w:spacing w:after="0" w:afterAutospacing="0" w:line="645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33333"/>
          <w:sz w:val="30"/>
          <w:szCs w:val="30"/>
        </w:rPr>
        <w:t>泰安市教育局</w:t>
      </w:r>
    </w:p>
    <w:p w:rsidR="00427AAA" w:rsidRDefault="00427AAA" w:rsidP="00427AAA">
      <w:pPr>
        <w:pStyle w:val="a3"/>
        <w:spacing w:after="0" w:afterAutospacing="0" w:line="645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bookmarkStart w:id="0" w:name="_GoBack"/>
      <w:r>
        <w:rPr>
          <w:rFonts w:ascii="方正小标宋简体" w:eastAsia="方正小标宋简体" w:hAnsi="微软雅黑" w:hint="eastAsia"/>
          <w:color w:val="333333"/>
          <w:sz w:val="27"/>
          <w:szCs w:val="27"/>
        </w:rPr>
        <w:t>关于做好</w:t>
      </w:r>
      <w:r>
        <w:rPr>
          <w:rFonts w:ascii="方正小标宋简体" w:eastAsia="方正小标宋简体" w:hAnsi="微软雅黑" w:hint="eastAsia"/>
          <w:color w:val="333333"/>
          <w:sz w:val="30"/>
          <w:szCs w:val="30"/>
        </w:rPr>
        <w:t>2020年市直高中艺体特长生招生考试工作的通知</w:t>
      </w:r>
      <w:bookmarkEnd w:id="0"/>
    </w:p>
    <w:p w:rsidR="00427AAA" w:rsidRDefault="00427AAA" w:rsidP="00427AAA">
      <w:pPr>
        <w:pStyle w:val="a3"/>
        <w:spacing w:after="0" w:afterAutospacing="0" w:line="585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427AAA" w:rsidRDefault="00427AAA" w:rsidP="00427AAA">
      <w:pPr>
        <w:pStyle w:val="a3"/>
        <w:spacing w:after="0" w:afterAutospacing="0" w:line="60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各县市区教育和体育局，各功能区教育部门，市直各中学：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根据我市2020年高中段学校招生考试工作安排，现就做好2020年市直高中艺体特长生招生考试工作通知如下：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一、招生计划类型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2020年市直高中艺体特长生招生计划分为体育专项特色项目招生计划（包括面向全市招生的特色体育项目）、艺体特长生招生计划。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二、招生计划编制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市直高中根据学校特色发展规划编制艺体特长生各专业招生计划，报市教育局主管部门审批后公布（附件1）。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三、报考条件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（一）2020年应届初中毕业生。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（二）体育特色项目报考条件。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1.符合泰安市高中报考条件。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2.考生在初中阶段，参加教育部门或教育和体育部门联合举办的比赛中获奖，体育专业水平达到以下条件之一者：国家二级（或以上）运动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员；省级以上体育比赛个人项目获得前八名、集体项目获得前八名的主力队员；市级体育比赛中个人项目前五名、集体项目前五名的主力队员；县级体育比赛中个人项目前四名、集体项目前三名的主力队员。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3.专项成绩优异，有发展潜力的考生，可由初中学校校长推荐报考体育专项特色项目。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（三）艺体特长生报考条件。符合市直高中报考条件，具有一定音乐、美术、体育专业特长的初中毕业生均可报名。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（四）考生录取后必须服从学校安排，按时参加学校、教育行政部门举办的各种艺体比赛和展演活动。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四、报名程序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（一）公布方案。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各高中学校将招生工作方案报市教育局主管部门审核，经审核同意后于6月22日前在学校网站公布。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（二）学校发动。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初中学校组织符合报考条件的学生自愿报名。考生选报一所市直高中和一个专项，不能多报或兼报。报考体育特色项目的考生可兼报非体育特色项目的体育类专项。报名时，考生填写《2020年市直高中体育特色项目招生申请表》（附件2，以下简称《申请表》）、《2020年市直高中艺体特长生招生报名表》（附件3，以下简称《报名表》）。报考体育特色项目的考生，同时提供参加比赛的《秩序册》、《成绩册》、成绩证书原件或校长推荐材料、考生名单公示材料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（三）学籍审查。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各初中学校将《申请表》《报名表》报所在县市区初中学籍管理部门进行学籍审查，审查合格的加盖学籍专用章。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lastRenderedPageBreak/>
        <w:t>（四）统一报名。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各初中学校于6月23日前汇总《申请表》《报名表》</w:t>
      </w:r>
      <w:r>
        <w:rPr>
          <w:rFonts w:ascii="仿宋_GB2312" w:eastAsia="仿宋_GB2312" w:hAnsi="微软雅黑" w:hint="eastAsia"/>
          <w:color w:val="333333"/>
          <w:spacing w:val="-15"/>
          <w:sz w:val="32"/>
          <w:szCs w:val="32"/>
        </w:rPr>
        <w:t>《2020年市直高中艺体特长生招生报名汇总表》和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有关材料分别报送各市直高中学校。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（五）体育特色项目考生资格审核。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6月23日前市直高中对体育特色项目考生资格初审、公示后，报市教育局主管部门审核。审核通过的考生方可参加体育特色项目的招生考试。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五、专业测试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（一）专业测试组织：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由市直各高中对报考本校的考生统一组织专业测试，测试地点由市直各高中自定。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（二）专业测试时间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1.体育特色项目测试：2020年6月28日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2.体育专业测试：2020年6月29日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3.艺术专业测试：2020年6月30日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（三）测试内容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1.音乐类测试内容</w:t>
      </w:r>
    </w:p>
    <w:p w:rsidR="00427AAA" w:rsidRDefault="00427AAA" w:rsidP="00427AAA">
      <w:pPr>
        <w:pStyle w:val="a3"/>
        <w:spacing w:after="0" w:afterAutospacing="0" w:line="600" w:lineRule="atLeast"/>
        <w:ind w:firstLine="61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（1）包括主项、副项、听音模唱及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节奏模打共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三项测试内容。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（2）考生从声乐、器乐、舞蹈中选择一个主项和一个副项，其中，主项为器乐或舞蹈的，副项必须为声乐；主项为声乐的，副项为器乐或舞蹈。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（3）音乐类专业测试成绩采用百分制，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主项占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60%，副项占30%，听音模唱和节奏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模打占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10%。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（4）测试声乐时，伴奏光盘自备，格式为CD，一张光盘上只存储一支歌曲的伴奏，不接收MP3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或优盘等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存储设备。建议准备两份以上光盘，因光盘原因导致无法播放或不清晰的责任自负。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2.美术类测试内容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（1）绘画类。测试素描写生和色彩写生（水粉）。成绩采用百分制，素描写生和色彩写生（水粉）各占50%。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（2）书法类。要求用毛笔书写两幅作品，一幅用楷书或隶书书写指定内容，另一幅为自由创作。成绩采用百分制，两幅作品各占50%。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（3）美术绘画类考生除画纸外，其余画具自备；书法类考场提供的考试用纸为生宣纸，考生若使用其它宣纸请自备，但必须经过验审加盖考试专用章后方可使用，笔墨自备。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3.体育类测试内容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测试内容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按泰体卫艺函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〔2011〕8号、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泰体卫艺函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〔2011〕30号、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泰体卫艺函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〔2012〕9号文件规定内容和标准执行，其他项目按国家规定内容和标准执行，各项体育类测试成绩，均采用百分制。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（四）成绩公布：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体育、音乐类专业测试当场公布成绩，并由考生签字确认后张贴公布；美术类专业阅卷后公布成绩。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lastRenderedPageBreak/>
        <w:t>（五）合格证书发放。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艺体特长生专业测试成绩在60分以上的考生，由招生学校颁发《专业测试合格证书》。体育特色项目按学校公布的招生方案确定入选的考生。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六、志愿填报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考生只能填报所报考的一所市直高中学校的招生项目，不能多报或兼报。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七、录取办法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考生各科学业水平考试等级在6D以上，获得专业测试合格证和入选体育特色项目，并且文化课成绩达到体育、艺术类录取控制线以上的，方可参加市直高中学校艺体特长生专业招生录取。艺体特长生录取，首先按文化成绩排序，分专业专项按计划1:1.5的比例投档，然后按专业成绩从高分到低分依次录取。文化课成绩相同时，专业成绩高者优先投档；专业成绩相同时,文化课成绩高者优先录取。体育特色项目录取文化课成绩达到录取控制线以上的考生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八、严肃纪律，确保招生工作顺利进行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（一）加强组织领导。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市教育局成立由分管局长任组长，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体卫艺教研室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基教科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、学校组织科等负责同志为成员的领导小组，领导小组办公室设在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市体卫艺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教研室，负责市直高中艺体特长生专业测试及招生录取等各项工作。市直各高中要成立艺体特长生招生考试工作机构，明确职责，做好有关工作。各初中学校要由校级领导和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体卫艺负责人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带队组织学生参加考试，做好考生交通、饮食、考试等安全工作。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lastRenderedPageBreak/>
        <w:t>（二）严肃工作纪律。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各有关县市区教育部门、学校要认真组织，在组织报名、学籍审核、专业测试和招生录取等工作过程中，坚决杜绝各种违规、舞弊和渎职行为发生。对工作不认真，造成学生信息漏报、信息错误，影响学生正常考试和招生录取的单位和个人，将追究责任，触犯刑律的移交司法机关。参加考试的学生要自觉遵守考试纪律，文明考试。对涉及冒名顶替、扰乱考试秩序等违规违纪的考生，将取消2020年艺体特长生招生资格，并通报批评，违规违纪行为记入学生档案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市教育局纪检科室全程参与测试和录取工作，并设立监督电话（6993108、6297856），各高中学校要公布举报电话，接受监督，确保公平、公正。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（三）加强舆论宣传。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艺体特长生专业测试和招生录取工作政策性强、涉及面广、社会关注度高，各相关学校要采取多种形式做好政策宣传，各初中学校要将特长生专业测试的各项政策和规定，及时传达到每一位初中毕业生及家长，做到家喻户晓，人人明白，争取社会各界的理解和支持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color w:val="333333"/>
          <w:sz w:val="32"/>
          <w:szCs w:val="32"/>
        </w:rPr>
        <w:t>（四）做好疫情防控工作。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各学校要按照学校疫情防控的有关要求组织考试，严格落实校园相对封闭管理，加强考生入校检查，严格执行“测温+健康绿码”入校和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不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扎堆等要求。考试前14天内身体无异常情况的考生方可参加考试。考生及家长要签订《2020年市直高中艺体特长生招生考试承诺书》。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z w:val="32"/>
          <w:szCs w:val="32"/>
        </w:rPr>
        <w:t> </w:t>
      </w:r>
    </w:p>
    <w:p w:rsidR="00427AAA" w:rsidRDefault="00427AAA" w:rsidP="00427AAA">
      <w:pPr>
        <w:pStyle w:val="a3"/>
        <w:spacing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附件：1.2020年市直高中艺体特长生招生计划</w:t>
      </w:r>
    </w:p>
    <w:p w:rsidR="00427AAA" w:rsidRDefault="00427AAA" w:rsidP="00427AAA">
      <w:pPr>
        <w:pStyle w:val="a3"/>
        <w:spacing w:after="0" w:afterAutospacing="0" w:line="600" w:lineRule="atLeast"/>
        <w:ind w:firstLine="160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2.2020年市直高中体育特色项目招生申请表</w:t>
      </w:r>
    </w:p>
    <w:p w:rsidR="00427AAA" w:rsidRDefault="00427AAA" w:rsidP="00427AAA">
      <w:pPr>
        <w:pStyle w:val="a3"/>
        <w:spacing w:after="0" w:afterAutospacing="0" w:line="600" w:lineRule="atLeast"/>
        <w:ind w:firstLine="160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3.2020年市直高中艺体特长生招生报名表</w:t>
      </w:r>
    </w:p>
    <w:p w:rsidR="00427AAA" w:rsidRDefault="00427AAA" w:rsidP="00427AAA">
      <w:pPr>
        <w:pStyle w:val="a3"/>
        <w:spacing w:after="0" w:afterAutospacing="0" w:line="600" w:lineRule="atLeast"/>
        <w:ind w:firstLine="160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4.2020年市直高中</w:t>
      </w:r>
      <w:r>
        <w:rPr>
          <w:rFonts w:ascii="仿宋_GB2312" w:eastAsia="仿宋_GB2312" w:hAnsi="微软雅黑" w:hint="eastAsia"/>
          <w:color w:val="333333"/>
          <w:spacing w:val="-15"/>
          <w:sz w:val="32"/>
          <w:szCs w:val="32"/>
        </w:rPr>
        <w:t>艺体特长生招生报名汇总表</w:t>
      </w:r>
    </w:p>
    <w:p w:rsidR="00427AAA" w:rsidRDefault="00427AAA" w:rsidP="00427AAA">
      <w:pPr>
        <w:pStyle w:val="a3"/>
        <w:spacing w:after="0" w:afterAutospacing="0" w:line="600" w:lineRule="atLeast"/>
        <w:ind w:firstLine="160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5.2020年市直高中艺体特长生招生咨询电话</w:t>
      </w:r>
    </w:p>
    <w:p w:rsidR="00427AAA" w:rsidRDefault="00427AAA" w:rsidP="00427AAA">
      <w:pPr>
        <w:pStyle w:val="a3"/>
        <w:spacing w:after="0" w:afterAutospacing="0" w:line="600" w:lineRule="atLeast"/>
        <w:ind w:firstLine="1605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6.</w:t>
      </w:r>
      <w:r>
        <w:rPr>
          <w:rFonts w:ascii="仿宋_GB2312" w:eastAsia="仿宋_GB2312" w:hAnsi="微软雅黑" w:hint="eastAsia"/>
          <w:color w:val="333333"/>
          <w:spacing w:val="-15"/>
          <w:sz w:val="32"/>
          <w:szCs w:val="32"/>
        </w:rPr>
        <w:t>2020年市直高中艺体特长生招生考试承诺书</w:t>
      </w:r>
    </w:p>
    <w:p w:rsidR="00427AAA" w:rsidRDefault="00427AAA" w:rsidP="00427AAA">
      <w:pPr>
        <w:pStyle w:val="a3"/>
        <w:spacing w:after="0" w:afterAutospacing="0" w:line="600" w:lineRule="atLeast"/>
        <w:ind w:firstLine="141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pacing w:val="-15"/>
          <w:sz w:val="32"/>
          <w:szCs w:val="32"/>
        </w:rPr>
        <w:t> </w:t>
      </w:r>
    </w:p>
    <w:p w:rsidR="00427AAA" w:rsidRDefault="00427AAA" w:rsidP="00427AAA">
      <w:pPr>
        <w:pStyle w:val="a3"/>
        <w:spacing w:before="0" w:after="0" w:afterAutospacing="0" w:line="600" w:lineRule="atLeast"/>
        <w:ind w:firstLine="141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微软雅黑" w:hAnsi="Calibri" w:cs="Calibri"/>
          <w:color w:val="333333"/>
          <w:spacing w:val="-15"/>
          <w:sz w:val="32"/>
          <w:szCs w:val="32"/>
        </w:rPr>
        <w:t> </w:t>
      </w:r>
      <w:hyperlink r:id="rId4" w:history="1">
        <w:r>
          <w:rPr>
            <w:rFonts w:ascii="微软雅黑" w:eastAsia="微软雅黑" w:hAnsi="微软雅黑" w:cs="Calibri"/>
            <w:noProof/>
            <w:color w:val="333333"/>
            <w:spacing w:val="-15"/>
            <w:sz w:val="32"/>
            <w:szCs w:val="32"/>
            <w:bdr w:val="none" w:sz="0" w:space="0" w:color="auto" w:frame="1"/>
          </w:rPr>
          <w:drawing>
            <wp:inline distT="0" distB="0" distL="0" distR="0">
              <wp:extent cx="155575" cy="155575"/>
              <wp:effectExtent l="0" t="0" r="0" b="0"/>
              <wp:docPr id="1" name="图片 1" descr="http://jyj.taian.gov.cn/module/jslib/icons/word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jyj.taian.gov.cn/module/jslib/icons/word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微软雅黑" w:eastAsia="微软雅黑" w:hAnsi="微软雅黑" w:cs="Calibri" w:hint="eastAsia"/>
            <w:color w:val="333333"/>
            <w:spacing w:val="-15"/>
            <w:sz w:val="32"/>
            <w:szCs w:val="32"/>
            <w:bdr w:val="none" w:sz="0" w:space="0" w:color="auto" w:frame="1"/>
          </w:rPr>
          <w:t>点击下载附件.</w:t>
        </w:r>
        <w:proofErr w:type="gramStart"/>
        <w:r>
          <w:rPr>
            <w:rStyle w:val="a4"/>
            <w:rFonts w:ascii="微软雅黑" w:eastAsia="微软雅黑" w:hAnsi="微软雅黑" w:cs="Calibri" w:hint="eastAsia"/>
            <w:color w:val="333333"/>
            <w:spacing w:val="-15"/>
            <w:sz w:val="32"/>
            <w:szCs w:val="32"/>
            <w:bdr w:val="none" w:sz="0" w:space="0" w:color="auto" w:frame="1"/>
          </w:rPr>
          <w:t>docx</w:t>
        </w:r>
        <w:proofErr w:type="gramEnd"/>
      </w:hyperlink>
      <w:r>
        <w:rPr>
          <w:rFonts w:ascii="Calibri" w:eastAsia="微软雅黑" w:hAnsi="Calibri" w:cs="Calibri"/>
          <w:color w:val="333333"/>
          <w:spacing w:val="-15"/>
          <w:sz w:val="32"/>
          <w:szCs w:val="32"/>
        </w:rPr>
        <w:br/>
      </w:r>
    </w:p>
    <w:p w:rsidR="00427AAA" w:rsidRDefault="00427AAA" w:rsidP="00427AAA">
      <w:pPr>
        <w:pStyle w:val="a3"/>
        <w:spacing w:after="0" w:afterAutospacing="0" w:line="600" w:lineRule="atLeast"/>
        <w:ind w:firstLine="564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泰安市教育局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427AAA" w:rsidRDefault="00427AAA" w:rsidP="00427AAA">
      <w:pPr>
        <w:pStyle w:val="a3"/>
        <w:spacing w:after="0" w:afterAutospacing="0" w:line="600" w:lineRule="atLeast"/>
        <w:ind w:firstLine="540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2020年6月16日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C03E67" w:rsidRDefault="00C03E67"/>
    <w:sectPr w:rsidR="00C03E67" w:rsidSect="00427A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AA"/>
    <w:rsid w:val="00427AAA"/>
    <w:rsid w:val="00C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A3D18-D3FC-4688-82C3-548A3886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7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jyj.taian.gov.cn/module/download/downfile.jsp?classid=0&amp;filename=250ae46f63f941f49738392fec86877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phoney</dc:creator>
  <cp:keywords/>
  <dc:description/>
  <cp:lastModifiedBy>phoney</cp:lastModifiedBy>
  <cp:revision>1</cp:revision>
  <dcterms:created xsi:type="dcterms:W3CDTF">2020-06-22T12:17:00Z</dcterms:created>
  <dcterms:modified xsi:type="dcterms:W3CDTF">2020-06-22T12:19:00Z</dcterms:modified>
</cp:coreProperties>
</file>