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22" w:rsidRPr="004B5C22" w:rsidRDefault="004B5C22" w:rsidP="00B61243">
      <w:pPr>
        <w:jc w:val="center"/>
        <w:rPr>
          <w:rFonts w:hint="eastAsia"/>
        </w:rPr>
      </w:pPr>
      <w:r w:rsidRPr="004B5C22">
        <w:rPr>
          <w:rFonts w:hint="eastAsia"/>
        </w:rPr>
        <w:t>泰安市教育局关于2019年高</w:t>
      </w:r>
      <w:bookmarkStart w:id="0" w:name="_GoBack"/>
      <w:bookmarkEnd w:id="0"/>
      <w:r w:rsidRPr="004B5C22">
        <w:rPr>
          <w:rFonts w:hint="eastAsia"/>
        </w:rPr>
        <w:t>中段学校招生录取工作的实施意见</w:t>
      </w:r>
    </w:p>
    <w:p w:rsidR="004B5C22" w:rsidRPr="004B5C22" w:rsidRDefault="004B5C22" w:rsidP="004B5C22">
      <w:pPr>
        <w:rPr>
          <w:rFonts w:hint="eastAsia"/>
        </w:rPr>
      </w:pPr>
      <w:r w:rsidRPr="004B5C22">
        <w:rPr>
          <w:rFonts w:hint="eastAsia"/>
        </w:rPr>
        <w:t>    </w:t>
      </w:r>
    </w:p>
    <w:p w:rsidR="004B5C22" w:rsidRPr="004B5C22" w:rsidRDefault="004B5C22" w:rsidP="004B5C22">
      <w:pPr>
        <w:rPr>
          <w:rFonts w:hint="eastAsia"/>
        </w:rPr>
      </w:pPr>
      <w:r w:rsidRPr="004B5C22">
        <w:rPr>
          <w:rFonts w:hint="eastAsia"/>
        </w:rPr>
        <w:t>各县市区教育和体育局，泰安高新区、泰山景区社会事业局，市直各中学，局机关有关科室：</w:t>
      </w:r>
    </w:p>
    <w:p w:rsidR="004B5C22" w:rsidRPr="004B5C22" w:rsidRDefault="004B5C22" w:rsidP="004B5C22">
      <w:pPr>
        <w:rPr>
          <w:rFonts w:hint="eastAsia"/>
        </w:rPr>
      </w:pPr>
      <w:r w:rsidRPr="004B5C22">
        <w:rPr>
          <w:rFonts w:hint="eastAsia"/>
        </w:rPr>
        <w:t>为做好2019年高中段学校招生录取工作，根据《山东省教育厅关于普通中小学招生入学工作的指导意见》（</w:t>
      </w:r>
      <w:proofErr w:type="gramStart"/>
      <w:r w:rsidRPr="004B5C22">
        <w:rPr>
          <w:rFonts w:hint="eastAsia"/>
        </w:rPr>
        <w:t>鲁教基</w:t>
      </w:r>
      <w:proofErr w:type="gramEnd"/>
      <w:r w:rsidRPr="004B5C22">
        <w:rPr>
          <w:rFonts w:hint="eastAsia"/>
        </w:rPr>
        <w:t>发〔2015〕4号）、《泰安市教育局关于普通中小学招生入学工作的实施意见》（</w:t>
      </w:r>
      <w:proofErr w:type="gramStart"/>
      <w:r w:rsidRPr="004B5C22">
        <w:rPr>
          <w:rFonts w:hint="eastAsia"/>
        </w:rPr>
        <w:t>泰教发</w:t>
      </w:r>
      <w:proofErr w:type="gramEnd"/>
      <w:r w:rsidRPr="004B5C22">
        <w:rPr>
          <w:rFonts w:hint="eastAsia"/>
        </w:rPr>
        <w:t>〔2015〕50号）、《泰安市推进初中学业水平考试和普通高中招生录取改革实施方案》（</w:t>
      </w:r>
      <w:proofErr w:type="gramStart"/>
      <w:r w:rsidRPr="004B5C22">
        <w:rPr>
          <w:rFonts w:hint="eastAsia"/>
        </w:rPr>
        <w:t>泰教发</w:t>
      </w:r>
      <w:proofErr w:type="gramEnd"/>
      <w:r w:rsidRPr="004B5C22">
        <w:rPr>
          <w:rFonts w:hint="eastAsia"/>
        </w:rPr>
        <w:t>〔2017〕56号）等文件精神，提出如下实施意见。</w:t>
      </w:r>
    </w:p>
    <w:p w:rsidR="004B5C22" w:rsidRPr="004B5C22" w:rsidRDefault="004B5C22" w:rsidP="004B5C22">
      <w:pPr>
        <w:rPr>
          <w:rFonts w:hint="eastAsia"/>
        </w:rPr>
      </w:pPr>
      <w:r w:rsidRPr="004B5C22">
        <w:rPr>
          <w:rFonts w:hint="eastAsia"/>
        </w:rPr>
        <w:t>一、指导思想</w:t>
      </w:r>
    </w:p>
    <w:p w:rsidR="004B5C22" w:rsidRPr="004B5C22" w:rsidRDefault="004B5C22" w:rsidP="004B5C22">
      <w:pPr>
        <w:rPr>
          <w:rFonts w:hint="eastAsia"/>
        </w:rPr>
      </w:pPr>
      <w:r w:rsidRPr="004B5C22">
        <w:rPr>
          <w:rFonts w:hint="eastAsia"/>
        </w:rPr>
        <w:t>以习近平新时代中国特色社会主义思想为指导，深入贯彻落实党的十九大和全国、全省教育大会精神，以改善民生、促进公平为原则，稳步推进招生制度改革，引导学校发展素质教育、全面提高教育教学质量。实行一考多取，促进普通高中与中等职业教育协调发展。鼓励高中学校特色发展，逐步扩大办学自主权，支持学校根据办学定位和办学特色制定录取方案，逐步实现由高中学校确定录取标准和录取方法。坚持公开、公正、公平，实施“阳光招生”，严格程序，规范操作，确保招生录取工作顺利进行。</w:t>
      </w:r>
    </w:p>
    <w:p w:rsidR="004B5C22" w:rsidRPr="004B5C22" w:rsidRDefault="004B5C22" w:rsidP="004B5C22">
      <w:pPr>
        <w:rPr>
          <w:rFonts w:hint="eastAsia"/>
        </w:rPr>
      </w:pPr>
      <w:r w:rsidRPr="004B5C22">
        <w:rPr>
          <w:rFonts w:hint="eastAsia"/>
        </w:rPr>
        <w:t>二、招生计划</w:t>
      </w:r>
    </w:p>
    <w:p w:rsidR="004B5C22" w:rsidRPr="004B5C22" w:rsidRDefault="004B5C22" w:rsidP="004B5C22">
      <w:pPr>
        <w:rPr>
          <w:rFonts w:hint="eastAsia"/>
        </w:rPr>
      </w:pPr>
      <w:r w:rsidRPr="004B5C22">
        <w:rPr>
          <w:rFonts w:hint="eastAsia"/>
        </w:rPr>
        <w:t>（一）计划数量</w:t>
      </w:r>
    </w:p>
    <w:p w:rsidR="004B5C22" w:rsidRPr="004B5C22" w:rsidRDefault="004B5C22" w:rsidP="004B5C22">
      <w:pPr>
        <w:rPr>
          <w:rFonts w:hint="eastAsia"/>
        </w:rPr>
      </w:pPr>
      <w:r w:rsidRPr="004B5C22">
        <w:rPr>
          <w:rFonts w:hint="eastAsia"/>
        </w:rPr>
        <w:t>2019年我市高中段学校计划招生61550人，其中普通高中36050人，职业学校25500人。普通高中招生计划详见附件1、附件2、附件3，各职业学校招生计划另行发布，并在“泰安市初中学生学业水平考试与高中段学校招生管理平台”（以下简称“平台”）公布。</w:t>
      </w:r>
    </w:p>
    <w:p w:rsidR="004B5C22" w:rsidRPr="004B5C22" w:rsidRDefault="004B5C22" w:rsidP="004B5C22">
      <w:pPr>
        <w:rPr>
          <w:rFonts w:hint="eastAsia"/>
        </w:rPr>
      </w:pPr>
      <w:r w:rsidRPr="004B5C22">
        <w:rPr>
          <w:rFonts w:hint="eastAsia"/>
        </w:rPr>
        <w:t>（二）计划构成</w:t>
      </w:r>
    </w:p>
    <w:p w:rsidR="004B5C22" w:rsidRPr="004B5C22" w:rsidRDefault="004B5C22" w:rsidP="004B5C22">
      <w:pPr>
        <w:rPr>
          <w:rFonts w:hint="eastAsia"/>
        </w:rPr>
      </w:pPr>
      <w:r w:rsidRPr="004B5C22">
        <w:rPr>
          <w:rFonts w:hint="eastAsia"/>
        </w:rPr>
        <w:t>1.公办普通高中招生计划由自主招生、艺体特长生、指标生、统招生四类构成。各高中自主招生（包括西藏生）计划单列；艺体特长生计划原则上为计划总数的5%左右；指标生计划为计划总数减去自主招生、艺体特长生计划的60%；剩余计划为统招生计划。</w:t>
      </w:r>
    </w:p>
    <w:p w:rsidR="004B5C22" w:rsidRPr="004B5C22" w:rsidRDefault="004B5C22" w:rsidP="004B5C22">
      <w:pPr>
        <w:rPr>
          <w:rFonts w:hint="eastAsia"/>
        </w:rPr>
      </w:pPr>
      <w:r w:rsidRPr="004B5C22">
        <w:rPr>
          <w:rFonts w:hint="eastAsia"/>
        </w:rPr>
        <w:t>指标生计划依据各初中学校毕业生人数分配给相关初中学校。艺体特长生各专业（专项）计划另行下达。</w:t>
      </w:r>
    </w:p>
    <w:p w:rsidR="004B5C22" w:rsidRPr="004B5C22" w:rsidRDefault="004B5C22" w:rsidP="004B5C22">
      <w:pPr>
        <w:rPr>
          <w:rFonts w:hint="eastAsia"/>
        </w:rPr>
      </w:pPr>
      <w:r w:rsidRPr="004B5C22">
        <w:rPr>
          <w:rFonts w:hint="eastAsia"/>
        </w:rPr>
        <w:t>2.民办普通高中招生计划由市内计划、市外计划两类构成。市外计划报经省教育厅批准后实施。</w:t>
      </w:r>
    </w:p>
    <w:p w:rsidR="004B5C22" w:rsidRPr="004B5C22" w:rsidRDefault="004B5C22" w:rsidP="004B5C22">
      <w:pPr>
        <w:rPr>
          <w:rFonts w:hint="eastAsia"/>
        </w:rPr>
      </w:pPr>
      <w:r w:rsidRPr="004B5C22">
        <w:rPr>
          <w:rFonts w:hint="eastAsia"/>
        </w:rPr>
        <w:t>3.职业学校的招生计划由职业中专、技工院校、普通中专、五年制高等师范教育、五年一贯制高职、三二连读高职、中职学校与普通本科高校“3+4”分段培养职业教育计划七类构成。其中：普通中专、五年制高等师范教育、五年一贯制高职、三二连读高职、中职学校与普通本科高校“3+4”分段培养职业教育计划由省统一实施。</w:t>
      </w:r>
    </w:p>
    <w:p w:rsidR="004B5C22" w:rsidRPr="004B5C22" w:rsidRDefault="004B5C22" w:rsidP="004B5C22">
      <w:pPr>
        <w:rPr>
          <w:rFonts w:hint="eastAsia"/>
        </w:rPr>
      </w:pPr>
      <w:r w:rsidRPr="004B5C22">
        <w:rPr>
          <w:rFonts w:hint="eastAsia"/>
        </w:rPr>
        <w:t>三、招生范围与报考要求</w:t>
      </w:r>
    </w:p>
    <w:p w:rsidR="004B5C22" w:rsidRPr="004B5C22" w:rsidRDefault="004B5C22" w:rsidP="004B5C22">
      <w:pPr>
        <w:rPr>
          <w:rFonts w:hint="eastAsia"/>
        </w:rPr>
      </w:pPr>
      <w:r w:rsidRPr="004B5C22">
        <w:rPr>
          <w:rFonts w:hint="eastAsia"/>
        </w:rPr>
        <w:t>（一）普通高中</w:t>
      </w:r>
    </w:p>
    <w:p w:rsidR="004B5C22" w:rsidRPr="004B5C22" w:rsidRDefault="004B5C22" w:rsidP="004B5C22">
      <w:pPr>
        <w:rPr>
          <w:rFonts w:hint="eastAsia"/>
        </w:rPr>
      </w:pPr>
      <w:r w:rsidRPr="004B5C22">
        <w:rPr>
          <w:rFonts w:hint="eastAsia"/>
        </w:rPr>
        <w:t>1.参加普通高中招生录取的考生为2019年的应届初中毕业生，往届初中毕业生一律不得参加普通高中招生录取。民办普通高中</w:t>
      </w:r>
      <w:proofErr w:type="gramStart"/>
      <w:r w:rsidRPr="004B5C22">
        <w:rPr>
          <w:rFonts w:hint="eastAsia"/>
        </w:rPr>
        <w:t>面向市</w:t>
      </w:r>
      <w:proofErr w:type="gramEnd"/>
      <w:r w:rsidRPr="004B5C22">
        <w:rPr>
          <w:rFonts w:hint="eastAsia"/>
        </w:rPr>
        <w:t>外招生也必须是2019年的应届初中毕业生。</w:t>
      </w:r>
    </w:p>
    <w:p w:rsidR="004B5C22" w:rsidRPr="004B5C22" w:rsidRDefault="004B5C22" w:rsidP="004B5C22">
      <w:pPr>
        <w:rPr>
          <w:rFonts w:hint="eastAsia"/>
        </w:rPr>
      </w:pPr>
      <w:r w:rsidRPr="004B5C22">
        <w:rPr>
          <w:rFonts w:hint="eastAsia"/>
        </w:rPr>
        <w:t>2.按照行政区划和有关规定，市教育局统一公布全市各普通高中招生计划的招生范围（详见附件1、附件2、附件3）。</w:t>
      </w:r>
    </w:p>
    <w:p w:rsidR="004B5C22" w:rsidRPr="004B5C22" w:rsidRDefault="004B5C22" w:rsidP="004B5C22">
      <w:pPr>
        <w:rPr>
          <w:rFonts w:hint="eastAsia"/>
        </w:rPr>
      </w:pPr>
      <w:r w:rsidRPr="004B5C22">
        <w:rPr>
          <w:rFonts w:hint="eastAsia"/>
        </w:rPr>
        <w:t>3.</w:t>
      </w:r>
      <w:proofErr w:type="gramStart"/>
      <w:r w:rsidRPr="004B5C22">
        <w:rPr>
          <w:rFonts w:hint="eastAsia"/>
        </w:rPr>
        <w:t>泰安五</w:t>
      </w:r>
      <w:proofErr w:type="gramEnd"/>
      <w:r w:rsidRPr="004B5C22">
        <w:rPr>
          <w:rFonts w:hint="eastAsia"/>
        </w:rPr>
        <w:t>中招生仍按照2018年模式和范围，纳入岱岳区高中统一管理。2017年划归泰安高新区和泰山景区管理的</w:t>
      </w:r>
      <w:proofErr w:type="gramStart"/>
      <w:r w:rsidRPr="004B5C22">
        <w:rPr>
          <w:rFonts w:hint="eastAsia"/>
        </w:rPr>
        <w:t>徂徕</w:t>
      </w:r>
      <w:proofErr w:type="gramEnd"/>
      <w:r w:rsidRPr="004B5C22">
        <w:rPr>
          <w:rFonts w:hint="eastAsia"/>
        </w:rPr>
        <w:t>镇、房村镇、良庄镇、</w:t>
      </w:r>
      <w:proofErr w:type="gramStart"/>
      <w:r w:rsidRPr="004B5C22">
        <w:rPr>
          <w:rFonts w:hint="eastAsia"/>
        </w:rPr>
        <w:t>化马湾</w:t>
      </w:r>
      <w:proofErr w:type="gramEnd"/>
      <w:r w:rsidRPr="004B5C22">
        <w:rPr>
          <w:rFonts w:hint="eastAsia"/>
        </w:rPr>
        <w:t>乡、黄前镇、下港镇和</w:t>
      </w:r>
      <w:proofErr w:type="gramStart"/>
      <w:r w:rsidRPr="004B5C22">
        <w:rPr>
          <w:rFonts w:hint="eastAsia"/>
        </w:rPr>
        <w:t>天宝镇</w:t>
      </w:r>
      <w:proofErr w:type="gramEnd"/>
      <w:r w:rsidRPr="004B5C22">
        <w:rPr>
          <w:rFonts w:hint="eastAsia"/>
        </w:rPr>
        <w:t>的考生，仍按照2018年的模式，分别参加岱岳区和新泰市的高中招生录取。泰安高新区、泰山景区要按照相关县市区的工作部署，组织做好初中毕业生志愿填报等工作。</w:t>
      </w:r>
    </w:p>
    <w:p w:rsidR="004B5C22" w:rsidRPr="004B5C22" w:rsidRDefault="004B5C22" w:rsidP="004B5C22">
      <w:pPr>
        <w:rPr>
          <w:rFonts w:hint="eastAsia"/>
        </w:rPr>
      </w:pPr>
      <w:r w:rsidRPr="004B5C22">
        <w:rPr>
          <w:rFonts w:hint="eastAsia"/>
        </w:rPr>
        <w:t>4.在市内非户籍地就读或在市外</w:t>
      </w:r>
      <w:proofErr w:type="gramStart"/>
      <w:r w:rsidRPr="004B5C22">
        <w:rPr>
          <w:rFonts w:hint="eastAsia"/>
        </w:rPr>
        <w:t>就读回</w:t>
      </w:r>
      <w:proofErr w:type="gramEnd"/>
      <w:r w:rsidRPr="004B5C22">
        <w:rPr>
          <w:rFonts w:hint="eastAsia"/>
        </w:rPr>
        <w:t>我市参加高中招生的考生，须在户籍地县市区填报高中志愿，但不得报考普通高中指标生。在市内非户籍地县市区</w:t>
      </w:r>
      <w:proofErr w:type="gramStart"/>
      <w:r w:rsidRPr="004B5C22">
        <w:rPr>
          <w:rFonts w:hint="eastAsia"/>
        </w:rPr>
        <w:t>就读回</w:t>
      </w:r>
      <w:proofErr w:type="gramEnd"/>
      <w:r w:rsidRPr="004B5C22">
        <w:rPr>
          <w:rFonts w:hint="eastAsia"/>
        </w:rPr>
        <w:t>户籍地县市区填报高中志愿的考生，须于5月10日至15日凭身份证或户口本到户籍地县市区教育和体育</w:t>
      </w:r>
      <w:proofErr w:type="gramStart"/>
      <w:r w:rsidRPr="004B5C22">
        <w:rPr>
          <w:rFonts w:hint="eastAsia"/>
        </w:rPr>
        <w:t>局基教</w:t>
      </w:r>
      <w:proofErr w:type="gramEnd"/>
      <w:r w:rsidRPr="004B5C22">
        <w:rPr>
          <w:rFonts w:hint="eastAsia"/>
        </w:rPr>
        <w:t>科办理报考手续。</w:t>
      </w:r>
    </w:p>
    <w:p w:rsidR="004B5C22" w:rsidRPr="004B5C22" w:rsidRDefault="004B5C22" w:rsidP="004B5C22">
      <w:pPr>
        <w:rPr>
          <w:rFonts w:hint="eastAsia"/>
        </w:rPr>
      </w:pPr>
      <w:r w:rsidRPr="004B5C22">
        <w:rPr>
          <w:rFonts w:hint="eastAsia"/>
        </w:rPr>
        <w:t>5.外来务工人员随迁子女在我市接受完义务教育的，可在流入地县市区参加初中学业水平考试和高中招生录取，与当地学生享受同等待遇。客商子女凭“客商证”报考，不受户籍限制。</w:t>
      </w:r>
    </w:p>
    <w:p w:rsidR="004B5C22" w:rsidRPr="004B5C22" w:rsidRDefault="004B5C22" w:rsidP="004B5C22">
      <w:pPr>
        <w:rPr>
          <w:rFonts w:hint="eastAsia"/>
        </w:rPr>
      </w:pPr>
      <w:r w:rsidRPr="004B5C22">
        <w:rPr>
          <w:rFonts w:hint="eastAsia"/>
        </w:rPr>
        <w:t>6.户籍在泰安高新区、学籍</w:t>
      </w:r>
      <w:proofErr w:type="gramStart"/>
      <w:r w:rsidRPr="004B5C22">
        <w:rPr>
          <w:rFonts w:hint="eastAsia"/>
        </w:rPr>
        <w:t>在北集坡</w:t>
      </w:r>
      <w:proofErr w:type="gramEnd"/>
      <w:r w:rsidRPr="004B5C22">
        <w:rPr>
          <w:rFonts w:hint="eastAsia"/>
        </w:rPr>
        <w:t>一中、高新区一中、奥林匹克花园学校的初中毕业生，可在市直高中或岱岳区的泰安英雄山中学、泰安三中学校中选报，但不得兼报，且选报后不得调整。</w:t>
      </w:r>
    </w:p>
    <w:p w:rsidR="004B5C22" w:rsidRPr="004B5C22" w:rsidRDefault="004B5C22" w:rsidP="004B5C22">
      <w:pPr>
        <w:rPr>
          <w:rFonts w:hint="eastAsia"/>
        </w:rPr>
      </w:pPr>
      <w:r w:rsidRPr="004B5C22">
        <w:rPr>
          <w:rFonts w:hint="eastAsia"/>
        </w:rPr>
        <w:t>户籍在泰山区、父母至少一方在岱岳区工作的初中毕业生，可报考岱岳区的高中学校。由考生家长持相关证明材料，于5月10日至15日到岱岳区教育和体育局办理报考手续。</w:t>
      </w:r>
    </w:p>
    <w:p w:rsidR="004B5C22" w:rsidRPr="004B5C22" w:rsidRDefault="004B5C22" w:rsidP="004B5C22">
      <w:pPr>
        <w:rPr>
          <w:rFonts w:hint="eastAsia"/>
        </w:rPr>
      </w:pPr>
      <w:r w:rsidRPr="004B5C22">
        <w:rPr>
          <w:rFonts w:hint="eastAsia"/>
        </w:rPr>
        <w:t>选择报考岱岳区高中的考生，不得参加市直高中的招生录取；选择报考市直高中的考生，不得参加岱岳区的招生录取。</w:t>
      </w:r>
    </w:p>
    <w:p w:rsidR="004B5C22" w:rsidRPr="004B5C22" w:rsidRDefault="004B5C22" w:rsidP="004B5C22">
      <w:pPr>
        <w:rPr>
          <w:rFonts w:hint="eastAsia"/>
        </w:rPr>
      </w:pPr>
      <w:r w:rsidRPr="004B5C22">
        <w:rPr>
          <w:rFonts w:hint="eastAsia"/>
        </w:rPr>
        <w:t>   （二）职业学校</w:t>
      </w:r>
    </w:p>
    <w:p w:rsidR="004B5C22" w:rsidRPr="004B5C22" w:rsidRDefault="004B5C22" w:rsidP="004B5C22">
      <w:pPr>
        <w:rPr>
          <w:rFonts w:hint="eastAsia"/>
        </w:rPr>
      </w:pPr>
      <w:r w:rsidRPr="004B5C22">
        <w:rPr>
          <w:rFonts w:hint="eastAsia"/>
        </w:rPr>
        <w:t>1.参加中职学校与普通本科高校“3+4”分段培养职业教育招生录取的范围为参加初中学业水平考试的应届初中毕业</w:t>
      </w:r>
      <w:r w:rsidRPr="004B5C22">
        <w:rPr>
          <w:rFonts w:hint="eastAsia"/>
        </w:rPr>
        <w:lastRenderedPageBreak/>
        <w:t>生。根据省教育厅的有关规定，划定报名资格线，资格线以上的考生方可填报志愿。</w:t>
      </w:r>
    </w:p>
    <w:p w:rsidR="004B5C22" w:rsidRPr="004B5C22" w:rsidRDefault="004B5C22" w:rsidP="004B5C22">
      <w:pPr>
        <w:rPr>
          <w:rFonts w:hint="eastAsia"/>
        </w:rPr>
      </w:pPr>
      <w:r w:rsidRPr="004B5C22">
        <w:rPr>
          <w:rFonts w:hint="eastAsia"/>
        </w:rPr>
        <w:t>2.参加五年制高等师范教育、五年一贯制高职、三二连读高职招生录取的范围为参加初中学业水平考试的应届初中毕业生，并且分数成绩达到相应要求。</w:t>
      </w:r>
    </w:p>
    <w:p w:rsidR="004B5C22" w:rsidRPr="004B5C22" w:rsidRDefault="004B5C22" w:rsidP="004B5C22">
      <w:pPr>
        <w:rPr>
          <w:rFonts w:hint="eastAsia"/>
        </w:rPr>
      </w:pPr>
      <w:r w:rsidRPr="004B5C22">
        <w:rPr>
          <w:rFonts w:hint="eastAsia"/>
        </w:rPr>
        <w:t>四、录取办法</w:t>
      </w:r>
    </w:p>
    <w:p w:rsidR="004B5C22" w:rsidRPr="004B5C22" w:rsidRDefault="004B5C22" w:rsidP="004B5C22">
      <w:pPr>
        <w:rPr>
          <w:rFonts w:hint="eastAsia"/>
        </w:rPr>
      </w:pPr>
      <w:r w:rsidRPr="004B5C22">
        <w:rPr>
          <w:rFonts w:hint="eastAsia"/>
        </w:rPr>
        <w:t>按照省教育厅规定，从2019年开始，我市高中段学校招生实行“分数+等级”录取方式。语文、数学、外语为分数表达科目，物理、化学、生物、思想品德（道德与法治）、历史、地理、体育与健康为等级表达科目。</w:t>
      </w:r>
    </w:p>
    <w:p w:rsidR="004B5C22" w:rsidRPr="004B5C22" w:rsidRDefault="004B5C22" w:rsidP="004B5C22">
      <w:pPr>
        <w:rPr>
          <w:rFonts w:hint="eastAsia"/>
        </w:rPr>
      </w:pPr>
      <w:r w:rsidRPr="004B5C22">
        <w:rPr>
          <w:rFonts w:hint="eastAsia"/>
        </w:rPr>
        <w:t>（一）划定报名资格线</w:t>
      </w:r>
    </w:p>
    <w:p w:rsidR="004B5C22" w:rsidRPr="004B5C22" w:rsidRDefault="004B5C22" w:rsidP="004B5C22">
      <w:pPr>
        <w:rPr>
          <w:rFonts w:hint="eastAsia"/>
        </w:rPr>
      </w:pPr>
      <w:r w:rsidRPr="004B5C22">
        <w:rPr>
          <w:rFonts w:hint="eastAsia"/>
        </w:rPr>
        <w:t>全市初中学业水平考试成绩发布后，根据招生计划和考生分数科目的成绩与特殊考生加分之和（以下简称“分数成绩”），划定各县市区公办普通高中、民办普通高中、各类职业学校招生的报名资格线。分数成绩在报名资格线以上的考生，方可参加相应类别的录取报名。</w:t>
      </w:r>
    </w:p>
    <w:p w:rsidR="004B5C22" w:rsidRPr="004B5C22" w:rsidRDefault="004B5C22" w:rsidP="004B5C22">
      <w:pPr>
        <w:rPr>
          <w:rFonts w:hint="eastAsia"/>
        </w:rPr>
      </w:pPr>
      <w:r w:rsidRPr="004B5C22">
        <w:rPr>
          <w:rFonts w:hint="eastAsia"/>
        </w:rPr>
        <w:t>（二）普通高中录取办法</w:t>
      </w:r>
    </w:p>
    <w:p w:rsidR="004B5C22" w:rsidRPr="004B5C22" w:rsidRDefault="004B5C22" w:rsidP="004B5C22">
      <w:pPr>
        <w:rPr>
          <w:rFonts w:hint="eastAsia"/>
        </w:rPr>
      </w:pPr>
      <w:r w:rsidRPr="004B5C22">
        <w:rPr>
          <w:rFonts w:hint="eastAsia"/>
        </w:rPr>
        <w:t>1.基本要求。综合素质评价结果为C等以上（含C等，下同），信息技术、理化生实验成绩为D等以上,音乐、美术、综合实践考查科目成绩均为“合格”的考生,方可报考普通高中；综合素质评价须达B等以上，方可报考普通高中指标生。</w:t>
      </w:r>
    </w:p>
    <w:p w:rsidR="004B5C22" w:rsidRPr="004B5C22" w:rsidRDefault="004B5C22" w:rsidP="004B5C22">
      <w:pPr>
        <w:rPr>
          <w:rFonts w:hint="eastAsia"/>
        </w:rPr>
      </w:pPr>
      <w:r w:rsidRPr="004B5C22">
        <w:rPr>
          <w:rFonts w:hint="eastAsia"/>
        </w:rPr>
        <w:t>2.等级成绩要求。全市初中学业水平考试成绩发布前，各高中学校对各类招生计划提出等级科目的成绩（以下简称“等级成绩”）要求，符合等级成绩要求的考生方可参加录取报名。</w:t>
      </w:r>
    </w:p>
    <w:p w:rsidR="004B5C22" w:rsidRPr="004B5C22" w:rsidRDefault="004B5C22" w:rsidP="004B5C22">
      <w:pPr>
        <w:rPr>
          <w:rFonts w:hint="eastAsia"/>
        </w:rPr>
      </w:pPr>
      <w:r w:rsidRPr="004B5C22">
        <w:rPr>
          <w:rFonts w:hint="eastAsia"/>
        </w:rPr>
        <w:t>等级成绩要求提出的基本办法：（1）提出某科或某几科的单科等级成绩要求。如：体育B以上、物理B以上、历史C以上等；（2）提出某几科的组合等级成绩要求。如：对物理、化学、生物三科的要求，可提出2B1C或1B2C或3C以上要求；对思想品德（道德与法治）、历史、地理三科的要求，可2B1C或1B2C或3C以上等；物理、化学两科的要求，可提2B或1B1C或2C以上等。（3）提出单科或组合等级成绩要求后，对剩下的所有科目再提出要求时，至少有一个科目不作等级成绩要求。如剩余5科，可提出4C、3C1D、2C2D、1C3D、4D以上等要求。（4）对不同招生类别，先在全市范围内提出基本等级成绩要求，高中招生学校可再提出具体等级要求。</w:t>
      </w:r>
    </w:p>
    <w:p w:rsidR="004B5C22" w:rsidRPr="004B5C22" w:rsidRDefault="004B5C22" w:rsidP="004B5C22">
      <w:pPr>
        <w:rPr>
          <w:rFonts w:hint="eastAsia"/>
        </w:rPr>
      </w:pPr>
      <w:r w:rsidRPr="004B5C22">
        <w:rPr>
          <w:rFonts w:hint="eastAsia"/>
          <w:b/>
          <w:bCs/>
        </w:rPr>
        <w:t>3.公办普通高中录取办法。</w:t>
      </w:r>
    </w:p>
    <w:p w:rsidR="004B5C22" w:rsidRPr="004B5C22" w:rsidRDefault="004B5C22" w:rsidP="004B5C22">
      <w:pPr>
        <w:rPr>
          <w:rFonts w:hint="eastAsia"/>
        </w:rPr>
      </w:pPr>
      <w:r w:rsidRPr="004B5C22">
        <w:rPr>
          <w:rFonts w:hint="eastAsia"/>
        </w:rPr>
        <w:t>（1）自主招生。有自主招生计划的公办普通高中，须于4月20日前制定自主招生方案，明确“分数+等级”方式的等级和分数报名要求、录取办法，报经教育主管部门审核同意后组织实施，并面向社会发布。</w:t>
      </w:r>
    </w:p>
    <w:p w:rsidR="004B5C22" w:rsidRPr="004B5C22" w:rsidRDefault="004B5C22" w:rsidP="004B5C22">
      <w:pPr>
        <w:rPr>
          <w:rFonts w:hint="eastAsia"/>
        </w:rPr>
      </w:pPr>
      <w:r w:rsidRPr="004B5C22">
        <w:rPr>
          <w:rFonts w:hint="eastAsia"/>
        </w:rPr>
        <w:t>参加自主招生的考生须参加有关高中学校组织的自主招生报名和测试。高中学校根据自主招生方案，按照1:1比例确定拟录取名单，报教育主管部门审核，对符合录取条件者予以正式录取。</w:t>
      </w:r>
    </w:p>
    <w:p w:rsidR="004B5C22" w:rsidRPr="004B5C22" w:rsidRDefault="004B5C22" w:rsidP="004B5C22">
      <w:pPr>
        <w:rPr>
          <w:rFonts w:hint="eastAsia"/>
        </w:rPr>
      </w:pPr>
      <w:r w:rsidRPr="004B5C22">
        <w:rPr>
          <w:rFonts w:hint="eastAsia"/>
        </w:rPr>
        <w:t>（2）指标生。物理、化学、生物、思想品德（道德与法治）、历史、地理、体育与健康等级成绩基本要求为5C2D以上。高中学校可在此基础上，再提出不超过两个B等级的单科、组合等级成绩要求。</w:t>
      </w:r>
    </w:p>
    <w:p w:rsidR="004B5C22" w:rsidRPr="004B5C22" w:rsidRDefault="004B5C22" w:rsidP="004B5C22">
      <w:pPr>
        <w:rPr>
          <w:rFonts w:hint="eastAsia"/>
        </w:rPr>
      </w:pPr>
      <w:r w:rsidRPr="004B5C22">
        <w:rPr>
          <w:rFonts w:hint="eastAsia"/>
        </w:rPr>
        <w:t>录取办法：根据指标生计划和考生志愿，对符合指标生等级要求的考生，依据分数成绩，从高分到低分，依次录取，录</w:t>
      </w:r>
      <w:proofErr w:type="gramStart"/>
      <w:r w:rsidRPr="004B5C22">
        <w:rPr>
          <w:rFonts w:hint="eastAsia"/>
        </w:rPr>
        <w:t>满计划</w:t>
      </w:r>
      <w:proofErr w:type="gramEnd"/>
      <w:r w:rsidRPr="004B5C22">
        <w:rPr>
          <w:rFonts w:hint="eastAsia"/>
        </w:rPr>
        <w:t>为止</w:t>
      </w:r>
      <w:r w:rsidRPr="004B5C22">
        <w:rPr>
          <w:rFonts w:hint="eastAsia"/>
          <w:b/>
          <w:bCs/>
        </w:rPr>
        <w:t>。</w:t>
      </w:r>
      <w:r w:rsidRPr="004B5C22">
        <w:rPr>
          <w:rFonts w:hint="eastAsia"/>
        </w:rPr>
        <w:t>当分数成绩相同时，录取等级成绩高者（下同）。在进行等级科目成绩比较时，借鉴潍坊的经验做法，7门等级科目之间可进行等级置换，即</w:t>
      </w:r>
      <w:proofErr w:type="gramStart"/>
      <w:r w:rsidRPr="004B5C22">
        <w:rPr>
          <w:rFonts w:hint="eastAsia"/>
        </w:rPr>
        <w:t>一</w:t>
      </w:r>
      <w:proofErr w:type="gramEnd"/>
      <w:r w:rsidRPr="004B5C22">
        <w:rPr>
          <w:rFonts w:hint="eastAsia"/>
        </w:rPr>
        <w:t>科目降低一个等级，另一科目可提高一个等级。如：某考生物理等级成绩为A，生物等级成绩为D，当物理降低一个等级变为B后，生物可提高一个等级变为C，即1A1D=1B1C。</w:t>
      </w:r>
    </w:p>
    <w:p w:rsidR="004B5C22" w:rsidRPr="004B5C22" w:rsidRDefault="004B5C22" w:rsidP="004B5C22">
      <w:pPr>
        <w:rPr>
          <w:rFonts w:hint="eastAsia"/>
        </w:rPr>
      </w:pPr>
      <w:r w:rsidRPr="004B5C22">
        <w:rPr>
          <w:rFonts w:hint="eastAsia"/>
        </w:rPr>
        <w:t>（3）艺体特长生。报考艺体特长生的考生，须参加相应县市区组织的艺体特长生专业测试，并取得合格证书；同时，物理、化学、生物、思想品德（道德与法治）、历史、地理、体育与健康等级成绩要求为6D以上。</w:t>
      </w:r>
    </w:p>
    <w:p w:rsidR="004B5C22" w:rsidRPr="004B5C22" w:rsidRDefault="004B5C22" w:rsidP="004B5C22">
      <w:pPr>
        <w:rPr>
          <w:rFonts w:hint="eastAsia"/>
        </w:rPr>
      </w:pPr>
      <w:r w:rsidRPr="004B5C22">
        <w:rPr>
          <w:rFonts w:hint="eastAsia"/>
        </w:rPr>
        <w:t>录取办法：根据艺体特长生招生计划和考生志愿，对符合等级、专业要求的考生，首先按分数，分专业专项（或单项）按照计划1:1.5的比例投档，然后根据专业成绩，从高分到低分依次录取，录</w:t>
      </w:r>
      <w:proofErr w:type="gramStart"/>
      <w:r w:rsidRPr="004B5C22">
        <w:rPr>
          <w:rFonts w:hint="eastAsia"/>
        </w:rPr>
        <w:t>满计划</w:t>
      </w:r>
      <w:proofErr w:type="gramEnd"/>
      <w:r w:rsidRPr="004B5C22">
        <w:rPr>
          <w:rFonts w:hint="eastAsia"/>
        </w:rPr>
        <w:t>为止。</w:t>
      </w:r>
    </w:p>
    <w:p w:rsidR="004B5C22" w:rsidRPr="004B5C22" w:rsidRDefault="004B5C22" w:rsidP="004B5C22">
      <w:pPr>
        <w:rPr>
          <w:rFonts w:hint="eastAsia"/>
        </w:rPr>
      </w:pPr>
      <w:r w:rsidRPr="004B5C22">
        <w:rPr>
          <w:rFonts w:hint="eastAsia"/>
        </w:rPr>
        <w:t>（4）统招生。物理、化学、生物、思想品德（道德与法治）、历史、地理、体育与健康等级成绩的基本要求为6D以上，高中学校可在此基础上，再提出不超过两个B等级的单科、组合等级成绩要求。</w:t>
      </w:r>
    </w:p>
    <w:p w:rsidR="004B5C22" w:rsidRPr="004B5C22" w:rsidRDefault="004B5C22" w:rsidP="004B5C22">
      <w:pPr>
        <w:rPr>
          <w:rFonts w:hint="eastAsia"/>
        </w:rPr>
      </w:pPr>
      <w:r w:rsidRPr="004B5C22">
        <w:rPr>
          <w:rFonts w:hint="eastAsia"/>
        </w:rPr>
        <w:t>录取办法：根据统招生计划和考生志愿，对符合统招生等级要求的考生，依据分数，从高分到低分，依次录取，录</w:t>
      </w:r>
      <w:proofErr w:type="gramStart"/>
      <w:r w:rsidRPr="004B5C22">
        <w:rPr>
          <w:rFonts w:hint="eastAsia"/>
        </w:rPr>
        <w:t>满计划</w:t>
      </w:r>
      <w:proofErr w:type="gramEnd"/>
      <w:r w:rsidRPr="004B5C22">
        <w:rPr>
          <w:rFonts w:hint="eastAsia"/>
        </w:rPr>
        <w:t>为止。如有剩余计划，对服从调剂且符合相应高中统招生等级成绩要求的考生，依据分数，从高分到低分，依次录取，录</w:t>
      </w:r>
      <w:proofErr w:type="gramStart"/>
      <w:r w:rsidRPr="004B5C22">
        <w:rPr>
          <w:rFonts w:hint="eastAsia"/>
        </w:rPr>
        <w:t>满计划</w:t>
      </w:r>
      <w:proofErr w:type="gramEnd"/>
      <w:r w:rsidRPr="004B5C22">
        <w:rPr>
          <w:rFonts w:hint="eastAsia"/>
        </w:rPr>
        <w:t>为止。</w:t>
      </w:r>
    </w:p>
    <w:p w:rsidR="004B5C22" w:rsidRPr="004B5C22" w:rsidRDefault="004B5C22" w:rsidP="004B5C22">
      <w:pPr>
        <w:rPr>
          <w:rFonts w:hint="eastAsia"/>
        </w:rPr>
      </w:pPr>
      <w:r w:rsidRPr="004B5C22">
        <w:rPr>
          <w:rFonts w:hint="eastAsia"/>
          <w:b/>
          <w:bCs/>
        </w:rPr>
        <w:t>4.民办普通高中录取办法。</w:t>
      </w:r>
      <w:r w:rsidRPr="004B5C22">
        <w:rPr>
          <w:rFonts w:hint="eastAsia"/>
        </w:rPr>
        <w:t>民办普通高中全部实行自主招生。各学校均须于4月20日前制定自主招生方案，明确“分数+等级”方式的等级和分数报名要求、录取办法，报经县（市、区）、市教育主管部门审核同意后组织实施，并面向社会发布。录取工作于7月31日前结束。</w:t>
      </w:r>
    </w:p>
    <w:p w:rsidR="004B5C22" w:rsidRPr="004B5C22" w:rsidRDefault="004B5C22" w:rsidP="004B5C22">
      <w:pPr>
        <w:rPr>
          <w:rFonts w:hint="eastAsia"/>
        </w:rPr>
      </w:pPr>
      <w:r w:rsidRPr="004B5C22">
        <w:rPr>
          <w:rFonts w:hint="eastAsia"/>
        </w:rPr>
        <w:t>（三）职业学校录取办法</w:t>
      </w:r>
    </w:p>
    <w:p w:rsidR="004B5C22" w:rsidRPr="004B5C22" w:rsidRDefault="004B5C22" w:rsidP="004B5C22">
      <w:pPr>
        <w:rPr>
          <w:rFonts w:hint="eastAsia"/>
        </w:rPr>
      </w:pPr>
      <w:r w:rsidRPr="004B5C22">
        <w:rPr>
          <w:rFonts w:hint="eastAsia"/>
        </w:rPr>
        <w:t>1.职业中专、技工院校的录取，根据各职业学校计划，按照考生志愿和分数，从高分到低分依次录取，录</w:t>
      </w:r>
      <w:proofErr w:type="gramStart"/>
      <w:r w:rsidRPr="004B5C22">
        <w:rPr>
          <w:rFonts w:hint="eastAsia"/>
        </w:rPr>
        <w:t>满计划</w:t>
      </w:r>
      <w:proofErr w:type="gramEnd"/>
      <w:r w:rsidRPr="004B5C22">
        <w:rPr>
          <w:rFonts w:hint="eastAsia"/>
        </w:rPr>
        <w:t>为止。</w:t>
      </w:r>
    </w:p>
    <w:p w:rsidR="004B5C22" w:rsidRPr="004B5C22" w:rsidRDefault="004B5C22" w:rsidP="004B5C22">
      <w:pPr>
        <w:rPr>
          <w:rFonts w:hint="eastAsia"/>
        </w:rPr>
      </w:pPr>
      <w:r w:rsidRPr="004B5C22">
        <w:rPr>
          <w:rFonts w:hint="eastAsia"/>
        </w:rPr>
        <w:t>2.普通中专、五年制高等师范教育、五年一贯制高职、三二连读高职、普通本科高校“3+4”分段培养职业教育的录取，</w:t>
      </w:r>
      <w:r w:rsidRPr="004B5C22">
        <w:rPr>
          <w:rFonts w:hint="eastAsia"/>
        </w:rPr>
        <w:lastRenderedPageBreak/>
        <w:t>根据各学校招生计划，按“分数优先，遵循志愿”的原则，从高分到低分依次录取，录</w:t>
      </w:r>
      <w:proofErr w:type="gramStart"/>
      <w:r w:rsidRPr="004B5C22">
        <w:rPr>
          <w:rFonts w:hint="eastAsia"/>
        </w:rPr>
        <w:t>满计划</w:t>
      </w:r>
      <w:proofErr w:type="gramEnd"/>
      <w:r w:rsidRPr="004B5C22">
        <w:rPr>
          <w:rFonts w:hint="eastAsia"/>
        </w:rPr>
        <w:t>为止。</w:t>
      </w:r>
    </w:p>
    <w:p w:rsidR="004B5C22" w:rsidRPr="004B5C22" w:rsidRDefault="004B5C22" w:rsidP="004B5C22">
      <w:pPr>
        <w:rPr>
          <w:rFonts w:hint="eastAsia"/>
        </w:rPr>
      </w:pPr>
      <w:r w:rsidRPr="004B5C22">
        <w:rPr>
          <w:rFonts w:hint="eastAsia"/>
        </w:rPr>
        <w:t>五、志愿设置与填报</w:t>
      </w:r>
    </w:p>
    <w:p w:rsidR="004B5C22" w:rsidRPr="004B5C22" w:rsidRDefault="004B5C22" w:rsidP="004B5C22">
      <w:pPr>
        <w:rPr>
          <w:rFonts w:hint="eastAsia"/>
        </w:rPr>
      </w:pPr>
      <w:r w:rsidRPr="004B5C22">
        <w:rPr>
          <w:rFonts w:hint="eastAsia"/>
        </w:rPr>
        <w:t>（一）志愿设置</w:t>
      </w:r>
    </w:p>
    <w:p w:rsidR="004B5C22" w:rsidRPr="004B5C22" w:rsidRDefault="004B5C22" w:rsidP="004B5C22">
      <w:pPr>
        <w:rPr>
          <w:rFonts w:hint="eastAsia"/>
        </w:rPr>
      </w:pPr>
      <w:r w:rsidRPr="004B5C22">
        <w:rPr>
          <w:rFonts w:hint="eastAsia"/>
        </w:rPr>
        <w:t>1.公办普通高中除自主招生外，</w:t>
      </w:r>
      <w:proofErr w:type="gramStart"/>
      <w:r w:rsidRPr="004B5C22">
        <w:rPr>
          <w:rFonts w:hint="eastAsia"/>
        </w:rPr>
        <w:t>设指标生</w:t>
      </w:r>
      <w:proofErr w:type="gramEnd"/>
      <w:r w:rsidRPr="004B5C22">
        <w:rPr>
          <w:rFonts w:hint="eastAsia"/>
        </w:rPr>
        <w:t>、艺体特长生和统招生三个志愿。其中指标生、艺体特长生志愿可填报1所学校；统招生志愿填报1所学校，以及是否服从调剂。</w:t>
      </w:r>
    </w:p>
    <w:p w:rsidR="004B5C22" w:rsidRPr="004B5C22" w:rsidRDefault="004B5C22" w:rsidP="004B5C22">
      <w:pPr>
        <w:rPr>
          <w:rFonts w:hint="eastAsia"/>
        </w:rPr>
      </w:pPr>
      <w:r w:rsidRPr="004B5C22">
        <w:rPr>
          <w:rFonts w:hint="eastAsia"/>
        </w:rPr>
        <w:t>2.职业中专、技工院校和中职学校与普通本科高校“3+4”分段培养职业教育设1个志愿学校，每所学校填报1-2个专业;普通中专、五年制高等师范教育、五年一贯制高职、三二连读高职设4个平行志愿，每所学校可填报1-2个专业。</w:t>
      </w:r>
    </w:p>
    <w:p w:rsidR="004B5C22" w:rsidRPr="004B5C22" w:rsidRDefault="004B5C22" w:rsidP="004B5C22">
      <w:pPr>
        <w:rPr>
          <w:rFonts w:hint="eastAsia"/>
        </w:rPr>
      </w:pPr>
      <w:r w:rsidRPr="004B5C22">
        <w:rPr>
          <w:rFonts w:hint="eastAsia"/>
        </w:rPr>
        <w:t>（二）志愿填报</w:t>
      </w:r>
    </w:p>
    <w:p w:rsidR="004B5C22" w:rsidRPr="004B5C22" w:rsidRDefault="004B5C22" w:rsidP="004B5C22">
      <w:pPr>
        <w:rPr>
          <w:rFonts w:hint="eastAsia"/>
        </w:rPr>
      </w:pPr>
      <w:r w:rsidRPr="004B5C22">
        <w:rPr>
          <w:rFonts w:hint="eastAsia"/>
        </w:rPr>
        <w:t>继续实行“先出分数，后报志愿”办法，初中学生学业水平考试分数公布后，分4次在网上填报志愿。</w:t>
      </w:r>
    </w:p>
    <w:p w:rsidR="004B5C22" w:rsidRPr="004B5C22" w:rsidRDefault="004B5C22" w:rsidP="004B5C22">
      <w:pPr>
        <w:rPr>
          <w:rFonts w:hint="eastAsia"/>
        </w:rPr>
      </w:pPr>
      <w:r w:rsidRPr="004B5C22">
        <w:rPr>
          <w:rFonts w:hint="eastAsia"/>
          <w:b/>
          <w:bCs/>
        </w:rPr>
        <w:t>第一次，</w:t>
      </w:r>
      <w:r w:rsidRPr="004B5C22">
        <w:rPr>
          <w:rFonts w:hint="eastAsia"/>
        </w:rPr>
        <w:t>填报中职学校与普通本科高校“3+4”分段培养招生志愿；</w:t>
      </w:r>
    </w:p>
    <w:p w:rsidR="004B5C22" w:rsidRPr="004B5C22" w:rsidRDefault="004B5C22" w:rsidP="004B5C22">
      <w:pPr>
        <w:rPr>
          <w:rFonts w:hint="eastAsia"/>
        </w:rPr>
      </w:pPr>
      <w:r w:rsidRPr="004B5C22">
        <w:rPr>
          <w:rFonts w:hint="eastAsia"/>
          <w:b/>
          <w:bCs/>
        </w:rPr>
        <w:t>第二次，</w:t>
      </w:r>
      <w:r w:rsidRPr="004B5C22">
        <w:rPr>
          <w:rFonts w:hint="eastAsia"/>
        </w:rPr>
        <w:t>填报普通高中指标生、艺体特长生，及各职业学校志愿；</w:t>
      </w:r>
    </w:p>
    <w:p w:rsidR="004B5C22" w:rsidRPr="004B5C22" w:rsidRDefault="004B5C22" w:rsidP="004B5C22">
      <w:pPr>
        <w:rPr>
          <w:rFonts w:hint="eastAsia"/>
        </w:rPr>
      </w:pPr>
      <w:r w:rsidRPr="004B5C22">
        <w:rPr>
          <w:rFonts w:hint="eastAsia"/>
          <w:b/>
          <w:bCs/>
        </w:rPr>
        <w:t>第三次，</w:t>
      </w:r>
      <w:r w:rsidRPr="004B5C22">
        <w:rPr>
          <w:rFonts w:hint="eastAsia"/>
        </w:rPr>
        <w:t>填报普通高中统招生和是否服从调剂志愿；</w:t>
      </w:r>
    </w:p>
    <w:p w:rsidR="004B5C22" w:rsidRPr="004B5C22" w:rsidRDefault="004B5C22" w:rsidP="004B5C22">
      <w:pPr>
        <w:rPr>
          <w:rFonts w:hint="eastAsia"/>
        </w:rPr>
      </w:pPr>
      <w:r w:rsidRPr="004B5C22">
        <w:rPr>
          <w:rFonts w:hint="eastAsia"/>
          <w:b/>
          <w:bCs/>
        </w:rPr>
        <w:t>第四次，</w:t>
      </w:r>
      <w:r w:rsidRPr="004B5C22">
        <w:rPr>
          <w:rFonts w:hint="eastAsia"/>
        </w:rPr>
        <w:t>填报职业学校剩余计划志愿。</w:t>
      </w:r>
    </w:p>
    <w:p w:rsidR="004B5C22" w:rsidRPr="004B5C22" w:rsidRDefault="004B5C22" w:rsidP="004B5C22">
      <w:pPr>
        <w:rPr>
          <w:rFonts w:hint="eastAsia"/>
        </w:rPr>
      </w:pPr>
      <w:r w:rsidRPr="004B5C22">
        <w:rPr>
          <w:rFonts w:hint="eastAsia"/>
        </w:rPr>
        <w:t>考生登录“平台”，选择“高职3+4本科志愿填报”“普通高中志愿填报”“职业中专（技工院校）志愿填报”“普通中专和高职专科志愿填报”中的一类，然后选择相应的学校或专业。</w:t>
      </w:r>
    </w:p>
    <w:p w:rsidR="004B5C22" w:rsidRPr="004B5C22" w:rsidRDefault="004B5C22" w:rsidP="004B5C22">
      <w:pPr>
        <w:rPr>
          <w:rFonts w:hint="eastAsia"/>
        </w:rPr>
      </w:pPr>
      <w:r w:rsidRPr="004B5C22">
        <w:rPr>
          <w:rFonts w:hint="eastAsia"/>
        </w:rPr>
        <w:t>    （三）填报要求</w:t>
      </w:r>
    </w:p>
    <w:p w:rsidR="004B5C22" w:rsidRPr="004B5C22" w:rsidRDefault="004B5C22" w:rsidP="004B5C22">
      <w:pPr>
        <w:rPr>
          <w:rFonts w:hint="eastAsia"/>
        </w:rPr>
      </w:pPr>
      <w:r w:rsidRPr="004B5C22">
        <w:rPr>
          <w:rFonts w:hint="eastAsia"/>
        </w:rPr>
        <w:t>1.各初中学校要切实做好考生填报志愿的组织、宣传和指导工作，让考生人人知晓填报时限和要求，认真组织学生按时、规范填报。同时，密切关注考生志愿报考进展情况，对自愿放弃填报的考生，要做好详实记录、留存相关证据（如考生书面申请、短信、邮件、电话录音等）。</w:t>
      </w:r>
    </w:p>
    <w:p w:rsidR="004B5C22" w:rsidRPr="004B5C22" w:rsidRDefault="004B5C22" w:rsidP="004B5C22">
      <w:pPr>
        <w:rPr>
          <w:rFonts w:hint="eastAsia"/>
        </w:rPr>
      </w:pPr>
      <w:r w:rsidRPr="004B5C22">
        <w:rPr>
          <w:rFonts w:hint="eastAsia"/>
        </w:rPr>
        <w:t>2.为保护广大考生的切身利益，维护招生录取的公正、公平，报考普通高中且具有指标生资格的考生须填报指标生志愿，否则不得参加统招生志愿的填报和录取。</w:t>
      </w:r>
    </w:p>
    <w:p w:rsidR="004B5C22" w:rsidRPr="004B5C22" w:rsidRDefault="004B5C22" w:rsidP="004B5C22">
      <w:pPr>
        <w:rPr>
          <w:rFonts w:hint="eastAsia"/>
        </w:rPr>
      </w:pPr>
      <w:r w:rsidRPr="004B5C22">
        <w:rPr>
          <w:rFonts w:hint="eastAsia"/>
        </w:rPr>
        <w:t>3.考生志愿一律由考生本人与家长商议确定，网上填报提交时系统会多次提示确认，请考生务必仔细核对，确保无误，一旦提交便不得更改。考生及家长对所填报的志愿负全部责任，任何单位和个人不得干涉或代替考生填报志愿。</w:t>
      </w:r>
    </w:p>
    <w:p w:rsidR="004B5C22" w:rsidRPr="004B5C22" w:rsidRDefault="004B5C22" w:rsidP="004B5C22">
      <w:pPr>
        <w:rPr>
          <w:rFonts w:hint="eastAsia"/>
        </w:rPr>
      </w:pPr>
      <w:r w:rsidRPr="004B5C22">
        <w:rPr>
          <w:rFonts w:hint="eastAsia"/>
        </w:rPr>
        <w:t>4.考生网上填报志愿后，打印一式三份，由考生本人及监护人签字后，交初中学校两份；学校要组成审核小组，认真核对考生上交的志愿信息表与其网上信息是否一致，审核无误后，学校校长签字，加盖学校公章。初中学校、县市区教育和体育</w:t>
      </w:r>
      <w:proofErr w:type="gramStart"/>
      <w:r w:rsidRPr="004B5C22">
        <w:rPr>
          <w:rFonts w:hint="eastAsia"/>
        </w:rPr>
        <w:t>局基教</w:t>
      </w:r>
      <w:proofErr w:type="gramEnd"/>
      <w:r w:rsidRPr="004B5C22">
        <w:rPr>
          <w:rFonts w:hint="eastAsia"/>
        </w:rPr>
        <w:t>科各存一份。</w:t>
      </w:r>
    </w:p>
    <w:p w:rsidR="004B5C22" w:rsidRPr="004B5C22" w:rsidRDefault="004B5C22" w:rsidP="004B5C22">
      <w:pPr>
        <w:rPr>
          <w:rFonts w:hint="eastAsia"/>
        </w:rPr>
      </w:pPr>
      <w:r w:rsidRPr="004B5C22">
        <w:rPr>
          <w:rFonts w:hint="eastAsia"/>
        </w:rPr>
        <w:t>5.志愿填报时间安排，请参见《2019年泰安市高中段学校招生录取工作日程表》（附件3），具体时间以“平台”公布的时间为准。各初中学校要随时留意查询，及时通知考生，以免错过志愿填报时间。</w:t>
      </w:r>
    </w:p>
    <w:p w:rsidR="004B5C22" w:rsidRPr="004B5C22" w:rsidRDefault="004B5C22" w:rsidP="004B5C22">
      <w:pPr>
        <w:rPr>
          <w:rFonts w:hint="eastAsia"/>
        </w:rPr>
      </w:pPr>
      <w:r w:rsidRPr="004B5C22">
        <w:rPr>
          <w:rFonts w:hint="eastAsia"/>
        </w:rPr>
        <w:t>6.为使考生熟悉网上志愿填报流程，市教育局将于6月8日前组织考生进行模拟操作，具体事宜另行通知。</w:t>
      </w:r>
    </w:p>
    <w:p w:rsidR="004B5C22" w:rsidRPr="004B5C22" w:rsidRDefault="004B5C22" w:rsidP="004B5C22">
      <w:pPr>
        <w:rPr>
          <w:rFonts w:hint="eastAsia"/>
        </w:rPr>
      </w:pPr>
      <w:r w:rsidRPr="004B5C22">
        <w:rPr>
          <w:rFonts w:hint="eastAsia"/>
        </w:rPr>
        <w:t>六、录取批次</w:t>
      </w:r>
    </w:p>
    <w:p w:rsidR="004B5C22" w:rsidRPr="004B5C22" w:rsidRDefault="004B5C22" w:rsidP="004B5C22">
      <w:pPr>
        <w:rPr>
          <w:rFonts w:hint="eastAsia"/>
        </w:rPr>
      </w:pPr>
      <w:r w:rsidRPr="004B5C22">
        <w:rPr>
          <w:rFonts w:hint="eastAsia"/>
        </w:rPr>
        <w:t>高中段学校的招生录取分7个批次，每批次严格考生志愿、分数成绩、等级成绩和相关要求进行，考生在某批次一经录取，即不再参加后续批次的录取。每批次集中录取完成后，通过“平台”公布录取分数线、录取人数、录取结果及剩余计划等信息。</w:t>
      </w:r>
    </w:p>
    <w:p w:rsidR="004B5C22" w:rsidRPr="004B5C22" w:rsidRDefault="004B5C22" w:rsidP="004B5C22">
      <w:pPr>
        <w:rPr>
          <w:rFonts w:hint="eastAsia"/>
        </w:rPr>
      </w:pPr>
      <w:r w:rsidRPr="004B5C22">
        <w:rPr>
          <w:rFonts w:hint="eastAsia"/>
          <w:b/>
          <w:bCs/>
        </w:rPr>
        <w:t>第一批，</w:t>
      </w:r>
      <w:r w:rsidRPr="004B5C22">
        <w:rPr>
          <w:rFonts w:hint="eastAsia"/>
        </w:rPr>
        <w:t>录取报考中职学校与普通本科高校“3+4”分段培养招生志愿的考生。</w:t>
      </w:r>
    </w:p>
    <w:p w:rsidR="004B5C22" w:rsidRPr="004B5C22" w:rsidRDefault="004B5C22" w:rsidP="004B5C22">
      <w:pPr>
        <w:rPr>
          <w:rFonts w:hint="eastAsia"/>
        </w:rPr>
      </w:pPr>
      <w:r w:rsidRPr="004B5C22">
        <w:rPr>
          <w:rFonts w:hint="eastAsia"/>
          <w:b/>
          <w:bCs/>
        </w:rPr>
        <w:t>第二批，</w:t>
      </w:r>
      <w:r w:rsidRPr="004B5C22">
        <w:rPr>
          <w:rFonts w:hint="eastAsia"/>
        </w:rPr>
        <w:t>录取普通高中各类自主招生。</w:t>
      </w:r>
    </w:p>
    <w:p w:rsidR="004B5C22" w:rsidRPr="004B5C22" w:rsidRDefault="004B5C22" w:rsidP="004B5C22">
      <w:pPr>
        <w:rPr>
          <w:rFonts w:hint="eastAsia"/>
        </w:rPr>
      </w:pPr>
      <w:r w:rsidRPr="004B5C22">
        <w:rPr>
          <w:rFonts w:hint="eastAsia"/>
          <w:b/>
          <w:bCs/>
        </w:rPr>
        <w:t>第三批，</w:t>
      </w:r>
      <w:r w:rsidRPr="004B5C22">
        <w:rPr>
          <w:rFonts w:hint="eastAsia"/>
        </w:rPr>
        <w:t>录取普通高中指标生和报考职业学校志愿的考生。</w:t>
      </w:r>
    </w:p>
    <w:p w:rsidR="004B5C22" w:rsidRPr="004B5C22" w:rsidRDefault="004B5C22" w:rsidP="004B5C22">
      <w:pPr>
        <w:rPr>
          <w:rFonts w:hint="eastAsia"/>
        </w:rPr>
      </w:pPr>
      <w:r w:rsidRPr="004B5C22">
        <w:rPr>
          <w:rFonts w:hint="eastAsia"/>
          <w:b/>
          <w:bCs/>
        </w:rPr>
        <w:t>第四批，</w:t>
      </w:r>
      <w:r w:rsidRPr="004B5C22">
        <w:rPr>
          <w:rFonts w:hint="eastAsia"/>
        </w:rPr>
        <w:t>录取普通高中艺体特长生。</w:t>
      </w:r>
    </w:p>
    <w:p w:rsidR="004B5C22" w:rsidRPr="004B5C22" w:rsidRDefault="004B5C22" w:rsidP="004B5C22">
      <w:pPr>
        <w:rPr>
          <w:rFonts w:hint="eastAsia"/>
        </w:rPr>
      </w:pPr>
      <w:r w:rsidRPr="004B5C22">
        <w:rPr>
          <w:rFonts w:hint="eastAsia"/>
          <w:b/>
          <w:bCs/>
        </w:rPr>
        <w:t>第五批，</w:t>
      </w:r>
      <w:r w:rsidRPr="004B5C22">
        <w:rPr>
          <w:rFonts w:hint="eastAsia"/>
        </w:rPr>
        <w:t>录取普通高中统招生。</w:t>
      </w:r>
    </w:p>
    <w:p w:rsidR="004B5C22" w:rsidRPr="004B5C22" w:rsidRDefault="004B5C22" w:rsidP="004B5C22">
      <w:pPr>
        <w:rPr>
          <w:rFonts w:hint="eastAsia"/>
        </w:rPr>
      </w:pPr>
      <w:r w:rsidRPr="004B5C22">
        <w:rPr>
          <w:rFonts w:hint="eastAsia"/>
          <w:b/>
          <w:bCs/>
        </w:rPr>
        <w:t>第六批，</w:t>
      </w:r>
      <w:r w:rsidRPr="004B5C22">
        <w:rPr>
          <w:rFonts w:hint="eastAsia"/>
        </w:rPr>
        <w:t>补录中外合作办学班剩余计划。</w:t>
      </w:r>
    </w:p>
    <w:p w:rsidR="004B5C22" w:rsidRPr="004B5C22" w:rsidRDefault="004B5C22" w:rsidP="004B5C22">
      <w:pPr>
        <w:rPr>
          <w:rFonts w:hint="eastAsia"/>
        </w:rPr>
      </w:pPr>
      <w:r w:rsidRPr="004B5C22">
        <w:rPr>
          <w:rFonts w:hint="eastAsia"/>
          <w:b/>
          <w:bCs/>
        </w:rPr>
        <w:t>第七批，</w:t>
      </w:r>
      <w:r w:rsidRPr="004B5C22">
        <w:rPr>
          <w:rFonts w:hint="eastAsia"/>
        </w:rPr>
        <w:t>补录职业学校剩余计划。</w:t>
      </w:r>
    </w:p>
    <w:p w:rsidR="004B5C22" w:rsidRPr="004B5C22" w:rsidRDefault="004B5C22" w:rsidP="004B5C22">
      <w:pPr>
        <w:rPr>
          <w:rFonts w:hint="eastAsia"/>
        </w:rPr>
      </w:pPr>
      <w:r w:rsidRPr="004B5C22">
        <w:rPr>
          <w:rFonts w:hint="eastAsia"/>
        </w:rPr>
        <w:t>七、录取通知书发放及新生报到</w:t>
      </w:r>
    </w:p>
    <w:p w:rsidR="004B5C22" w:rsidRPr="004B5C22" w:rsidRDefault="004B5C22" w:rsidP="004B5C22">
      <w:pPr>
        <w:rPr>
          <w:rFonts w:hint="eastAsia"/>
        </w:rPr>
      </w:pPr>
      <w:r w:rsidRPr="004B5C22">
        <w:rPr>
          <w:rFonts w:hint="eastAsia"/>
        </w:rPr>
        <w:t>（一）通知书发放。普通高中和职业中专新生录取通知书由考生登录“平台”自主打印,其它录取学校的通知书由录取学校发放。</w:t>
      </w:r>
    </w:p>
    <w:p w:rsidR="004B5C22" w:rsidRPr="004B5C22" w:rsidRDefault="004B5C22" w:rsidP="004B5C22">
      <w:pPr>
        <w:rPr>
          <w:rFonts w:hint="eastAsia"/>
        </w:rPr>
      </w:pPr>
      <w:r w:rsidRPr="004B5C22">
        <w:rPr>
          <w:rFonts w:hint="eastAsia"/>
        </w:rPr>
        <w:t>（二）新生报到。考生凭录取通知书和学业考试准考证，按通知书上规定的时间到录取学校报到。各学校要提前做好新生报到注册的各项准备工作，在各自网站上公布报到流程，为新生报到提供优质、便捷的服务。</w:t>
      </w:r>
    </w:p>
    <w:p w:rsidR="004B5C22" w:rsidRPr="004B5C22" w:rsidRDefault="004B5C22" w:rsidP="004B5C22">
      <w:pPr>
        <w:rPr>
          <w:rFonts w:hint="eastAsia"/>
        </w:rPr>
      </w:pPr>
      <w:r w:rsidRPr="004B5C22">
        <w:rPr>
          <w:rFonts w:hint="eastAsia"/>
        </w:rPr>
        <w:t>八、特殊考生照顾政策</w:t>
      </w:r>
    </w:p>
    <w:p w:rsidR="004B5C22" w:rsidRPr="004B5C22" w:rsidRDefault="004B5C22" w:rsidP="004B5C22">
      <w:pPr>
        <w:rPr>
          <w:rFonts w:hint="eastAsia"/>
        </w:rPr>
      </w:pPr>
      <w:r w:rsidRPr="004B5C22">
        <w:rPr>
          <w:rFonts w:hint="eastAsia"/>
        </w:rPr>
        <w:t>（一）烈士（军人除外）子女加10分。</w:t>
      </w:r>
    </w:p>
    <w:p w:rsidR="004B5C22" w:rsidRPr="004B5C22" w:rsidRDefault="004B5C22" w:rsidP="004B5C22">
      <w:pPr>
        <w:rPr>
          <w:rFonts w:hint="eastAsia"/>
        </w:rPr>
      </w:pPr>
      <w:r w:rsidRPr="004B5C22">
        <w:rPr>
          <w:rFonts w:hint="eastAsia"/>
        </w:rPr>
        <w:t>（二）归侨子女、华侨子女、港澳台籍学生、少数民族学生加5分。</w:t>
      </w:r>
    </w:p>
    <w:p w:rsidR="004B5C22" w:rsidRPr="004B5C22" w:rsidRDefault="004B5C22" w:rsidP="004B5C22">
      <w:pPr>
        <w:rPr>
          <w:rFonts w:hint="eastAsia"/>
        </w:rPr>
      </w:pPr>
      <w:r w:rsidRPr="004B5C22">
        <w:rPr>
          <w:rFonts w:hint="eastAsia"/>
        </w:rPr>
        <w:lastRenderedPageBreak/>
        <w:t>（三）2015年12月31日前出生的农村独生子女，且现仍为独生子女的考生加5分。</w:t>
      </w:r>
    </w:p>
    <w:p w:rsidR="004B5C22" w:rsidRPr="004B5C22" w:rsidRDefault="004B5C22" w:rsidP="004B5C22">
      <w:pPr>
        <w:rPr>
          <w:rFonts w:hint="eastAsia"/>
        </w:rPr>
      </w:pPr>
      <w:r w:rsidRPr="004B5C22">
        <w:rPr>
          <w:rFonts w:hint="eastAsia"/>
        </w:rPr>
        <w:t>（四）军人子女按《山东省&lt;军人子女教育优待办法&gt;实施细则》(鲁政联〔2012〕1号)有关规定，享受降分录取政策。根据《泰安市教育局关于落实消防救援人员优待政策的通知》（</w:t>
      </w:r>
      <w:proofErr w:type="gramStart"/>
      <w:r w:rsidRPr="004B5C22">
        <w:rPr>
          <w:rFonts w:hint="eastAsia"/>
        </w:rPr>
        <w:t>泰教函</w:t>
      </w:r>
      <w:proofErr w:type="gramEnd"/>
      <w:r w:rsidRPr="004B5C22">
        <w:rPr>
          <w:rFonts w:hint="eastAsia"/>
        </w:rPr>
        <w:t>〔2018〕127号）规定，消防救援人员子女继续享受现役军人子女同等待遇。</w:t>
      </w:r>
    </w:p>
    <w:p w:rsidR="004B5C22" w:rsidRPr="004B5C22" w:rsidRDefault="004B5C22" w:rsidP="004B5C22">
      <w:pPr>
        <w:rPr>
          <w:rFonts w:hint="eastAsia"/>
        </w:rPr>
      </w:pPr>
      <w:r w:rsidRPr="004B5C22">
        <w:rPr>
          <w:rFonts w:hint="eastAsia"/>
        </w:rPr>
        <w:t>（五）根据公安部、教育部《关于进一步加强和改进公安英烈和因公牺牲伤残公安民警子女教育优待工作的通知》（</w:t>
      </w:r>
      <w:proofErr w:type="gramStart"/>
      <w:r w:rsidRPr="004B5C22">
        <w:rPr>
          <w:rFonts w:hint="eastAsia"/>
        </w:rPr>
        <w:t>公政治</w:t>
      </w:r>
      <w:proofErr w:type="gramEnd"/>
      <w:r w:rsidRPr="004B5C22">
        <w:rPr>
          <w:rFonts w:hint="eastAsia"/>
        </w:rPr>
        <w:t>〔2018〕27号）精神，公安烈士子女加10分录取，公安英模和因公牺牲、一级至四级因公伤残公安民警子女加5分录取。</w:t>
      </w:r>
    </w:p>
    <w:p w:rsidR="004B5C22" w:rsidRPr="004B5C22" w:rsidRDefault="004B5C22" w:rsidP="004B5C22">
      <w:pPr>
        <w:rPr>
          <w:rFonts w:hint="eastAsia"/>
        </w:rPr>
      </w:pPr>
      <w:r w:rsidRPr="004B5C22">
        <w:rPr>
          <w:rFonts w:hint="eastAsia"/>
        </w:rPr>
        <w:t>享受加分或降分录取的考生，在其语文、数学、外语3科总分基础上，按最高分项加分（或降分）一次，不重复累计加分（或降分）。凡享受政策加分或降分录取的考生，所在初中毕业学校要在校内进行不少于5天的公示，接受监督。</w:t>
      </w:r>
    </w:p>
    <w:p w:rsidR="004B5C22" w:rsidRPr="004B5C22" w:rsidRDefault="004B5C22" w:rsidP="004B5C22">
      <w:pPr>
        <w:rPr>
          <w:rFonts w:hint="eastAsia"/>
        </w:rPr>
      </w:pPr>
      <w:r w:rsidRPr="004B5C22">
        <w:rPr>
          <w:rFonts w:hint="eastAsia"/>
        </w:rPr>
        <w:t>九、加强领导，确保高中段学校招生录取顺利进行</w:t>
      </w:r>
    </w:p>
    <w:p w:rsidR="004B5C22" w:rsidRPr="004B5C22" w:rsidRDefault="004B5C22" w:rsidP="004B5C22">
      <w:pPr>
        <w:rPr>
          <w:rFonts w:hint="eastAsia"/>
        </w:rPr>
      </w:pPr>
      <w:r w:rsidRPr="004B5C22">
        <w:rPr>
          <w:rFonts w:hint="eastAsia"/>
        </w:rPr>
        <w:t>（一）加强组织领导。高中段学校招生录取工作，在市政府的领导下，市、县教育行政部门根据招生学校的隶属关系具体负责，统一录取办法、统一录取时间，严格按下达的招生计划和规定的招生范围组织录取。</w:t>
      </w:r>
    </w:p>
    <w:p w:rsidR="004B5C22" w:rsidRPr="004B5C22" w:rsidRDefault="004B5C22" w:rsidP="004B5C22">
      <w:pPr>
        <w:rPr>
          <w:rFonts w:hint="eastAsia"/>
        </w:rPr>
      </w:pPr>
      <w:r w:rsidRPr="004B5C22">
        <w:rPr>
          <w:rFonts w:hint="eastAsia"/>
        </w:rPr>
        <w:t>    （二）明确职责分工。市</w:t>
      </w:r>
      <w:proofErr w:type="gramStart"/>
      <w:r w:rsidRPr="004B5C22">
        <w:rPr>
          <w:rFonts w:hint="eastAsia"/>
        </w:rPr>
        <w:t>教育局基教科</w:t>
      </w:r>
      <w:proofErr w:type="gramEnd"/>
      <w:r w:rsidRPr="004B5C22">
        <w:rPr>
          <w:rFonts w:hint="eastAsia"/>
        </w:rPr>
        <w:t>负责高中段学校招生录取的统筹安排及组织协调，普通高中计划编制和招生录取，“平台”开发维护等工作；市教育局职成教科负责职业中专（含技工院校）的计划编制和招生录取等工作；市招生考试中心负责普通中专和高职学校招生录取等工作；</w:t>
      </w:r>
      <w:proofErr w:type="gramStart"/>
      <w:r w:rsidRPr="004B5C22">
        <w:rPr>
          <w:rFonts w:hint="eastAsia"/>
        </w:rPr>
        <w:t>市体卫艺</w:t>
      </w:r>
      <w:proofErr w:type="gramEnd"/>
      <w:r w:rsidRPr="004B5C22">
        <w:rPr>
          <w:rFonts w:hint="eastAsia"/>
        </w:rPr>
        <w:t>教研室负责市直高中艺体特长生专业测试和招生录取等工作。各县市区要参照市教育局职责分工，明确各职能科室职责。</w:t>
      </w:r>
    </w:p>
    <w:p w:rsidR="004B5C22" w:rsidRPr="004B5C22" w:rsidRDefault="004B5C22" w:rsidP="004B5C22">
      <w:pPr>
        <w:rPr>
          <w:rFonts w:hint="eastAsia"/>
        </w:rPr>
      </w:pPr>
      <w:r w:rsidRPr="004B5C22">
        <w:rPr>
          <w:rFonts w:hint="eastAsia"/>
        </w:rPr>
        <w:t>（三）严肃工作纪律。各级各学校要切实增强政策意识和大局意识，守纪律、讲规矩，不折不扣地落实招生录取各项规定。严禁违规招生宣传；严禁擅自提前招生；严禁超范围、超计划招生；严禁违反招生程序招生；严禁招收借读生；严禁公办高中招收市外考生；严禁民办高中从未列入外市招生计划的外市中招收学生；严禁以各种名目乱收费。要充分尊重初中毕业生的选择意愿，不得强制学生分流。要层层签订规范高中段学校招生工作责任书，做到招生规范、清正廉洁。</w:t>
      </w:r>
    </w:p>
    <w:p w:rsidR="004B5C22" w:rsidRPr="004B5C22" w:rsidRDefault="004B5C22" w:rsidP="004B5C22">
      <w:pPr>
        <w:rPr>
          <w:rFonts w:hint="eastAsia"/>
        </w:rPr>
      </w:pPr>
      <w:r w:rsidRPr="004B5C22">
        <w:rPr>
          <w:rFonts w:hint="eastAsia"/>
        </w:rPr>
        <w:t>    （四）加大宣传力度。高中段学校招生录取工作政策性强，涉及面广，群众关注度高，社会影响力大。各级要充分利用各种宣传媒体，公开招生政策、招生计划、报考资格、志愿填报、录取办法、录取分数线、录取结果、时间安排、监督咨询和举报电话等全部信息，加大对招生政策的宣传解读力度，及时回应社会关切，解疑释惑、凝聚共识，努力营造和谐稳定的招生氛围。</w:t>
      </w:r>
    </w:p>
    <w:p w:rsidR="004B5C22" w:rsidRPr="004B5C22" w:rsidRDefault="004B5C22" w:rsidP="004B5C22">
      <w:pPr>
        <w:rPr>
          <w:rFonts w:hint="eastAsia"/>
        </w:rPr>
      </w:pPr>
      <w:r w:rsidRPr="004B5C22">
        <w:rPr>
          <w:rFonts w:hint="eastAsia"/>
        </w:rPr>
        <w:t> </w:t>
      </w:r>
    </w:p>
    <w:p w:rsidR="004B5C22" w:rsidRPr="004B5C22" w:rsidRDefault="004B5C22" w:rsidP="004B5C22">
      <w:pPr>
        <w:rPr>
          <w:rFonts w:hint="eastAsia"/>
        </w:rPr>
      </w:pPr>
      <w:r w:rsidRPr="004B5C22">
        <w:rPr>
          <w:rFonts w:hint="eastAsia"/>
        </w:rPr>
        <w:t>附件：1.2019年各县市区公办普通高中招生计划表</w:t>
      </w:r>
    </w:p>
    <w:p w:rsidR="004B5C22" w:rsidRPr="004B5C22" w:rsidRDefault="004B5C22" w:rsidP="004B5C22">
      <w:pPr>
        <w:rPr>
          <w:rFonts w:hint="eastAsia"/>
        </w:rPr>
      </w:pPr>
      <w:r w:rsidRPr="004B5C22">
        <w:rPr>
          <w:rFonts w:hint="eastAsia"/>
        </w:rPr>
        <w:t>    2.2019年市直公办高中招生计划表</w:t>
      </w:r>
    </w:p>
    <w:p w:rsidR="004B5C22" w:rsidRPr="004B5C22" w:rsidRDefault="004B5C22" w:rsidP="004B5C22">
      <w:pPr>
        <w:rPr>
          <w:rFonts w:hint="eastAsia"/>
        </w:rPr>
      </w:pPr>
      <w:r w:rsidRPr="004B5C22">
        <w:rPr>
          <w:rFonts w:hint="eastAsia"/>
        </w:rPr>
        <w:t>    3.2019年民办普通高中招生计划表</w:t>
      </w:r>
    </w:p>
    <w:p w:rsidR="004B5C22" w:rsidRPr="004B5C22" w:rsidRDefault="004B5C22" w:rsidP="004B5C22">
      <w:pPr>
        <w:rPr>
          <w:rFonts w:hint="eastAsia"/>
        </w:rPr>
      </w:pPr>
      <w:r w:rsidRPr="004B5C22">
        <w:rPr>
          <w:rFonts w:hint="eastAsia"/>
        </w:rPr>
        <w:t>4.2019年高中段学校招生录取日程表</w:t>
      </w:r>
    </w:p>
    <w:p w:rsidR="004B5C22" w:rsidRPr="004B5C22" w:rsidRDefault="004B5C22" w:rsidP="004B5C22">
      <w:pPr>
        <w:rPr>
          <w:rFonts w:hint="eastAsia"/>
        </w:rPr>
      </w:pPr>
      <w:r w:rsidRPr="004B5C22">
        <w:rPr>
          <w:rFonts w:hint="eastAsia"/>
        </w:rPr>
        <w:t>5.2019年高中段学校招生录取咨询监督电话</w:t>
      </w:r>
    </w:p>
    <w:p w:rsidR="004B5C22" w:rsidRPr="004B5C22" w:rsidRDefault="004B5C22" w:rsidP="004B5C22">
      <w:pPr>
        <w:rPr>
          <w:rFonts w:hint="eastAsia"/>
        </w:rPr>
      </w:pPr>
      <w:r w:rsidRPr="004B5C22">
        <w:rPr>
          <w:rFonts w:hint="eastAsia"/>
        </w:rPr>
        <w:t> </w:t>
      </w:r>
    </w:p>
    <w:p w:rsidR="004B5C22" w:rsidRPr="004B5C22" w:rsidRDefault="004B5C22" w:rsidP="004B5C22">
      <w:pPr>
        <w:jc w:val="right"/>
        <w:rPr>
          <w:rFonts w:hint="eastAsia"/>
        </w:rPr>
      </w:pPr>
      <w:r w:rsidRPr="004B5C22">
        <w:rPr>
          <w:rFonts w:hint="eastAsia"/>
        </w:rPr>
        <w:t>泰安市教育局 </w:t>
      </w:r>
    </w:p>
    <w:p w:rsidR="004B5C22" w:rsidRPr="004B5C22" w:rsidRDefault="004B5C22" w:rsidP="004B5C22">
      <w:pPr>
        <w:jc w:val="right"/>
        <w:rPr>
          <w:rFonts w:hint="eastAsia"/>
        </w:rPr>
      </w:pPr>
      <w:r w:rsidRPr="004B5C22">
        <w:rPr>
          <w:rFonts w:hint="eastAsia"/>
        </w:rPr>
        <w:t>2019年4月4日</w:t>
      </w:r>
    </w:p>
    <w:p w:rsidR="004B5C22" w:rsidRDefault="004B5C22" w:rsidP="004B5C22"/>
    <w:p w:rsidR="004B5C22" w:rsidRDefault="004B5C22" w:rsidP="004B5C22"/>
    <w:p w:rsidR="004B5C22" w:rsidRDefault="004B5C22" w:rsidP="004B5C22"/>
    <w:p w:rsidR="004B5C22" w:rsidRDefault="004B5C22" w:rsidP="004B5C22"/>
    <w:p w:rsidR="004B5C22" w:rsidRDefault="004B5C22" w:rsidP="004B5C22"/>
    <w:p w:rsidR="004B5C22" w:rsidRDefault="004B5C22" w:rsidP="004B5C22"/>
    <w:p w:rsidR="004B5C22" w:rsidRDefault="004B5C22" w:rsidP="004B5C22"/>
    <w:p w:rsidR="004B5C22" w:rsidRDefault="004B5C22" w:rsidP="004B5C22"/>
    <w:p w:rsidR="004B5C22" w:rsidRDefault="004B5C22" w:rsidP="004B5C22"/>
    <w:p w:rsidR="004B5C22" w:rsidRDefault="004B5C22" w:rsidP="004B5C22"/>
    <w:p w:rsidR="004B5C22" w:rsidRDefault="004B5C22" w:rsidP="004B5C22"/>
    <w:p w:rsidR="004B5C22" w:rsidRPr="004B5C22" w:rsidRDefault="004B5C22" w:rsidP="004B5C22">
      <w:pPr>
        <w:rPr>
          <w:rFonts w:hint="eastAsia"/>
        </w:rPr>
      </w:pPr>
      <w:r w:rsidRPr="004B5C22">
        <w:rPr>
          <w:rFonts w:hint="eastAsia"/>
        </w:rPr>
        <w:br/>
      </w:r>
    </w:p>
    <w:p w:rsidR="004B5C22" w:rsidRPr="004B5C22" w:rsidRDefault="004B5C22" w:rsidP="004B5C22">
      <w:r w:rsidRPr="004B5C22">
        <w:rPr>
          <w:rFonts w:hint="eastAsia"/>
        </w:rPr>
        <w:t> </w:t>
      </w:r>
    </w:p>
    <w:p w:rsidR="004B5C22" w:rsidRPr="004B5C22" w:rsidRDefault="004B5C22" w:rsidP="004B5C22">
      <w:pPr>
        <w:rPr>
          <w:rFonts w:hint="eastAsia"/>
        </w:rPr>
      </w:pPr>
      <w:r w:rsidRPr="004B5C22">
        <w:rPr>
          <w:rFonts w:hint="eastAsia"/>
        </w:rPr>
        <w:lastRenderedPageBreak/>
        <w:t>附件1</w:t>
      </w:r>
    </w:p>
    <w:p w:rsidR="004B5C22" w:rsidRPr="004B5C22" w:rsidRDefault="004B5C22" w:rsidP="004B5C22">
      <w:pPr>
        <w:jc w:val="center"/>
        <w:rPr>
          <w:rFonts w:hint="eastAsia"/>
        </w:rPr>
      </w:pPr>
      <w:r w:rsidRPr="004B5C22">
        <w:rPr>
          <w:rFonts w:hint="eastAsia"/>
        </w:rPr>
        <w:t>2019年各县市区公办普通高中招生计划表</w:t>
      </w:r>
    </w:p>
    <w:p w:rsidR="004B5C22" w:rsidRPr="004B5C22" w:rsidRDefault="004B5C22" w:rsidP="004B5C22">
      <w:pPr>
        <w:rPr>
          <w:rFonts w:hint="eastAsia"/>
        </w:rPr>
      </w:pPr>
      <w:r w:rsidRPr="004B5C22">
        <w:rPr>
          <w:rFonts w:hint="eastAsia"/>
        </w:rPr>
        <w:t> </w:t>
      </w:r>
    </w:p>
    <w:tbl>
      <w:tblPr>
        <w:tblW w:w="0" w:type="auto"/>
        <w:jc w:val="center"/>
        <w:tblCellMar>
          <w:left w:w="0" w:type="dxa"/>
          <w:right w:w="0" w:type="dxa"/>
        </w:tblCellMar>
        <w:tblLook w:val="04A0" w:firstRow="1" w:lastRow="0" w:firstColumn="1" w:lastColumn="0" w:noHBand="0" w:noVBand="1"/>
      </w:tblPr>
      <w:tblGrid>
        <w:gridCol w:w="1087"/>
        <w:gridCol w:w="2117"/>
        <w:gridCol w:w="837"/>
        <w:gridCol w:w="807"/>
        <w:gridCol w:w="775"/>
        <w:gridCol w:w="768"/>
        <w:gridCol w:w="888"/>
        <w:gridCol w:w="1272"/>
      </w:tblGrid>
      <w:tr w:rsidR="004B5C22" w:rsidRPr="004B5C22" w:rsidTr="004B5C22">
        <w:trPr>
          <w:trHeight w:val="397"/>
          <w:jc w:val="center"/>
        </w:trPr>
        <w:tc>
          <w:tcPr>
            <w:tcW w:w="1087" w:type="dxa"/>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pPr>
              <w:rPr>
                <w:rFonts w:hint="eastAsia"/>
              </w:rPr>
            </w:pPr>
            <w:r w:rsidRPr="004B5C22">
              <w:rPr>
                <w:b/>
                <w:bCs/>
              </w:rPr>
              <w:t>县市区</w:t>
            </w:r>
          </w:p>
        </w:tc>
        <w:tc>
          <w:tcPr>
            <w:tcW w:w="2117" w:type="dxa"/>
            <w:tcBorders>
              <w:top w:val="single" w:sz="8" w:space="0" w:color="000000"/>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高中学校</w:t>
            </w:r>
          </w:p>
        </w:tc>
        <w:tc>
          <w:tcPr>
            <w:tcW w:w="837"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指标生</w:t>
            </w:r>
          </w:p>
        </w:tc>
        <w:tc>
          <w:tcPr>
            <w:tcW w:w="807"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统招生</w:t>
            </w:r>
          </w:p>
        </w:tc>
        <w:tc>
          <w:tcPr>
            <w:tcW w:w="775"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艺体</w:t>
            </w:r>
          </w:p>
          <w:p w:rsidR="004B5C22" w:rsidRPr="004B5C22" w:rsidRDefault="004B5C22" w:rsidP="004B5C22">
            <w:r w:rsidRPr="004B5C22">
              <w:rPr>
                <w:b/>
                <w:bCs/>
              </w:rPr>
              <w:t>特长生</w:t>
            </w:r>
          </w:p>
        </w:tc>
        <w:tc>
          <w:tcPr>
            <w:tcW w:w="768"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自主</w:t>
            </w:r>
          </w:p>
          <w:p w:rsidR="004B5C22" w:rsidRPr="004B5C22" w:rsidRDefault="004B5C22" w:rsidP="004B5C22">
            <w:r w:rsidRPr="004B5C22">
              <w:rPr>
                <w:b/>
                <w:bCs/>
              </w:rPr>
              <w:t>招生</w:t>
            </w:r>
          </w:p>
        </w:tc>
        <w:tc>
          <w:tcPr>
            <w:tcW w:w="888" w:type="dxa"/>
            <w:tcBorders>
              <w:top w:val="single" w:sz="8" w:space="0" w:color="000000"/>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合计</w:t>
            </w:r>
          </w:p>
        </w:tc>
        <w:tc>
          <w:tcPr>
            <w:tcW w:w="1272"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招生范围</w:t>
            </w:r>
          </w:p>
        </w:tc>
      </w:tr>
      <w:tr w:rsidR="004B5C22" w:rsidRPr="004B5C22" w:rsidTr="004B5C22">
        <w:trPr>
          <w:trHeight w:val="397"/>
          <w:jc w:val="center"/>
        </w:trPr>
        <w:tc>
          <w:tcPr>
            <w:tcW w:w="1087" w:type="dxa"/>
            <w:vMerge w:val="restart"/>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岱岳区</w:t>
            </w:r>
          </w:p>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泰安英雄山中学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726</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484</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70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220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1500</w:t>
            </w:r>
          </w:p>
        </w:tc>
        <w:tc>
          <w:tcPr>
            <w:tcW w:w="1272" w:type="dxa"/>
            <w:vMerge w:val="restart"/>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岱岳区及原岱岳区2017年现划归泰安高新区、泰山景区管理的乡镇</w:t>
            </w:r>
          </w:p>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泰安第十九中学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570</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380</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泰安第三</w:t>
            </w:r>
            <w:proofErr w:type="gramStart"/>
            <w:r w:rsidRPr="004B5C22">
              <w:t>中学南校</w:t>
            </w:r>
            <w:proofErr w:type="gramEnd"/>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429</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286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35</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750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泰安第三中学北校区</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171</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114</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15</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泰安第四中学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390</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260</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700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泰安第五中学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285</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190</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25</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1087" w:type="dxa"/>
            <w:vMerge w:val="restart"/>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新泰市</w:t>
            </w:r>
          </w:p>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新泰市第一中学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1011</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673</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96</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140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1920</w:t>
            </w:r>
          </w:p>
        </w:tc>
        <w:tc>
          <w:tcPr>
            <w:tcW w:w="1272" w:type="dxa"/>
            <w:vMerge w:val="restart"/>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新泰市及原新泰市2017年划归泰安高新区管理的乡镇</w:t>
            </w:r>
          </w:p>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新泰市第一</w:t>
            </w:r>
            <w:proofErr w:type="gramStart"/>
            <w:r w:rsidRPr="004B5C22">
              <w:t>中学北校</w:t>
            </w:r>
            <w:proofErr w:type="gramEnd"/>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1011</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673</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96</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140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1920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506</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336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48</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70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960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新泰市新汶中学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510</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340</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100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新泰市第二中学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576</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384</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90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1100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w:t>
            </w:r>
            <w:proofErr w:type="gramStart"/>
            <w:r w:rsidRPr="004B5C22">
              <w:t>市汶城</w:t>
            </w:r>
            <w:proofErr w:type="gramEnd"/>
            <w:r w:rsidRPr="004B5C22">
              <w:t>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216</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144</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60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80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1087" w:type="dxa"/>
            <w:vMerge w:val="restart"/>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肥城市</w:t>
            </w:r>
          </w:p>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肥城一中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684</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456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60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1200</w:t>
            </w:r>
          </w:p>
        </w:tc>
        <w:tc>
          <w:tcPr>
            <w:tcW w:w="1272" w:type="dxa"/>
            <w:vMerge w:val="restart"/>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肥城市</w:t>
            </w:r>
          </w:p>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泰西中学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684</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456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60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1200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肥城六中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684</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456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60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1200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肥城二中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570</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380</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肥城三中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570</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380</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肥城丘明中学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114</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76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10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200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1087" w:type="dxa"/>
            <w:vMerge w:val="restart"/>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宁阳县</w:t>
            </w:r>
          </w:p>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宁阳一中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723</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482</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95</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200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1500</w:t>
            </w:r>
          </w:p>
        </w:tc>
        <w:tc>
          <w:tcPr>
            <w:tcW w:w="1272" w:type="dxa"/>
            <w:vMerge w:val="restart"/>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宁阳县</w:t>
            </w:r>
          </w:p>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宁阳二中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456</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304</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40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800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宁阳四中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792</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528</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80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1400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宁阳</w:t>
            </w:r>
            <w:proofErr w:type="gramStart"/>
            <w:r w:rsidRPr="004B5C22">
              <w:t>复圣中学</w:t>
            </w:r>
            <w:proofErr w:type="gramEnd"/>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564</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376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60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1087" w:type="dxa"/>
            <w:vMerge w:val="restart"/>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东平县</w:t>
            </w:r>
          </w:p>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东平高级中学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621</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414</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65</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200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1300</w:t>
            </w:r>
          </w:p>
        </w:tc>
        <w:tc>
          <w:tcPr>
            <w:tcW w:w="1272" w:type="dxa"/>
            <w:vMerge w:val="restart"/>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东平县</w:t>
            </w:r>
          </w:p>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东平明湖中学</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846</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564</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90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300</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1800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0" w:type="auto"/>
            <w:vMerge/>
            <w:tcBorders>
              <w:top w:val="nil"/>
              <w:left w:val="single" w:sz="8" w:space="0" w:color="000000"/>
              <w:bottom w:val="single" w:sz="8" w:space="0" w:color="000000"/>
              <w:right w:val="single" w:sz="8" w:space="0" w:color="000000"/>
            </w:tcBorders>
            <w:vAlign w:val="center"/>
            <w:hideMark/>
          </w:tcPr>
          <w:p w:rsidR="004B5C22" w:rsidRPr="004B5C22" w:rsidRDefault="004B5C22" w:rsidP="004B5C22"/>
        </w:tc>
        <w:tc>
          <w:tcPr>
            <w:tcW w:w="211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东平一中</w:t>
            </w:r>
          </w:p>
        </w:tc>
        <w:tc>
          <w:tcPr>
            <w:tcW w:w="83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570</w:t>
            </w:r>
          </w:p>
        </w:tc>
        <w:tc>
          <w:tcPr>
            <w:tcW w:w="807"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380</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888"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397"/>
          <w:jc w:val="center"/>
        </w:trPr>
        <w:tc>
          <w:tcPr>
            <w:tcW w:w="3204" w:type="dxa"/>
            <w:gridSpan w:val="2"/>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合   计</w:t>
            </w:r>
          </w:p>
        </w:tc>
        <w:tc>
          <w:tcPr>
            <w:tcW w:w="83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14279</w:t>
            </w:r>
          </w:p>
        </w:tc>
        <w:tc>
          <w:tcPr>
            <w:tcW w:w="807"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9516</w:t>
            </w:r>
          </w:p>
        </w:tc>
        <w:tc>
          <w:tcPr>
            <w:tcW w:w="775"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1455</w:t>
            </w:r>
          </w:p>
        </w:tc>
        <w:tc>
          <w:tcPr>
            <w:tcW w:w="76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1500</w:t>
            </w:r>
          </w:p>
        </w:tc>
        <w:tc>
          <w:tcPr>
            <w:tcW w:w="888"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26750</w:t>
            </w:r>
          </w:p>
        </w:tc>
        <w:tc>
          <w:tcPr>
            <w:tcW w:w="127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r>
    </w:tbl>
    <w:p w:rsidR="004B5C22" w:rsidRPr="004B5C22" w:rsidRDefault="004B5C22" w:rsidP="004B5C22">
      <w:r w:rsidRPr="004B5C22">
        <w:rPr>
          <w:rFonts w:hint="eastAsia"/>
        </w:rPr>
        <w:t> </w:t>
      </w:r>
    </w:p>
    <w:p w:rsidR="004B5C22" w:rsidRDefault="004B5C22" w:rsidP="004B5C22">
      <w:r w:rsidRPr="004B5C22">
        <w:rPr>
          <w:rFonts w:hint="eastAsia"/>
        </w:rPr>
        <w:br/>
      </w:r>
    </w:p>
    <w:p w:rsidR="004B5C22" w:rsidRDefault="004B5C22" w:rsidP="004B5C22"/>
    <w:p w:rsidR="004B5C22" w:rsidRDefault="004B5C22" w:rsidP="004B5C22"/>
    <w:p w:rsidR="004B5C22" w:rsidRDefault="004B5C22" w:rsidP="004B5C22"/>
    <w:p w:rsidR="004B5C22" w:rsidRDefault="004B5C22" w:rsidP="004B5C22"/>
    <w:p w:rsidR="004B5C22" w:rsidRPr="004B5C22" w:rsidRDefault="004B5C22" w:rsidP="004B5C22">
      <w:pPr>
        <w:rPr>
          <w:rFonts w:hint="eastAsia"/>
        </w:rPr>
      </w:pPr>
    </w:p>
    <w:p w:rsidR="004B5C22" w:rsidRPr="004B5C22" w:rsidRDefault="004B5C22" w:rsidP="004B5C22">
      <w:r w:rsidRPr="004B5C22">
        <w:rPr>
          <w:rFonts w:hint="eastAsia"/>
        </w:rPr>
        <w:t> </w:t>
      </w:r>
    </w:p>
    <w:p w:rsidR="004B5C22" w:rsidRPr="004B5C22" w:rsidRDefault="004B5C22" w:rsidP="004B5C22">
      <w:pPr>
        <w:rPr>
          <w:rFonts w:hint="eastAsia"/>
        </w:rPr>
      </w:pPr>
      <w:r w:rsidRPr="004B5C22">
        <w:rPr>
          <w:rFonts w:hint="eastAsia"/>
        </w:rPr>
        <w:lastRenderedPageBreak/>
        <w:t>附件2</w:t>
      </w:r>
    </w:p>
    <w:p w:rsidR="004B5C22" w:rsidRPr="004B5C22" w:rsidRDefault="004B5C22" w:rsidP="004B5C22">
      <w:pPr>
        <w:rPr>
          <w:rFonts w:hint="eastAsia"/>
        </w:rPr>
      </w:pPr>
      <w:r w:rsidRPr="004B5C22">
        <w:rPr>
          <w:rFonts w:hint="eastAsia"/>
        </w:rPr>
        <w:t>2019年市直公办高中招生计划表</w:t>
      </w:r>
    </w:p>
    <w:tbl>
      <w:tblPr>
        <w:tblW w:w="0" w:type="auto"/>
        <w:tblCellMar>
          <w:left w:w="0" w:type="dxa"/>
          <w:right w:w="0" w:type="dxa"/>
        </w:tblCellMar>
        <w:tblLook w:val="04A0" w:firstRow="1" w:lastRow="0" w:firstColumn="1" w:lastColumn="0" w:noHBand="0" w:noVBand="1"/>
      </w:tblPr>
      <w:tblGrid>
        <w:gridCol w:w="1329"/>
        <w:gridCol w:w="717"/>
        <w:gridCol w:w="1679"/>
        <w:gridCol w:w="1212"/>
        <w:gridCol w:w="3123"/>
        <w:gridCol w:w="1133"/>
      </w:tblGrid>
      <w:tr w:rsidR="004B5C22" w:rsidRPr="004B5C22" w:rsidTr="004B5C22">
        <w:trPr>
          <w:trHeight w:val="382"/>
        </w:trPr>
        <w:tc>
          <w:tcPr>
            <w:tcW w:w="1329" w:type="dxa"/>
            <w:tcBorders>
              <w:top w:val="single" w:sz="8" w:space="0" w:color="auto"/>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pPr>
              <w:rPr>
                <w:rFonts w:hint="eastAsia"/>
              </w:rPr>
            </w:pPr>
            <w:r w:rsidRPr="004B5C22">
              <w:rPr>
                <w:b/>
                <w:bCs/>
              </w:rPr>
              <w:t>高中学校</w:t>
            </w:r>
          </w:p>
        </w:tc>
        <w:tc>
          <w:tcPr>
            <w:tcW w:w="2396" w:type="dxa"/>
            <w:gridSpan w:val="2"/>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类   别</w:t>
            </w:r>
          </w:p>
        </w:tc>
        <w:tc>
          <w:tcPr>
            <w:tcW w:w="1212" w:type="dxa"/>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合计</w:t>
            </w:r>
          </w:p>
        </w:tc>
        <w:tc>
          <w:tcPr>
            <w:tcW w:w="3123" w:type="dxa"/>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招生范围</w:t>
            </w:r>
          </w:p>
        </w:tc>
        <w:tc>
          <w:tcPr>
            <w:tcW w:w="1133" w:type="dxa"/>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备注</w:t>
            </w:r>
          </w:p>
        </w:tc>
      </w:tr>
      <w:tr w:rsidR="004B5C22" w:rsidRPr="004B5C22" w:rsidTr="004B5C22">
        <w:trPr>
          <w:trHeight w:val="313"/>
        </w:trPr>
        <w:tc>
          <w:tcPr>
            <w:tcW w:w="1329" w:type="dxa"/>
            <w:vMerge w:val="restar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泰安一中</w:t>
            </w:r>
          </w:p>
        </w:tc>
        <w:tc>
          <w:tcPr>
            <w:tcW w:w="2396" w:type="dxa"/>
            <w:gridSpan w:val="2"/>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指标生</w:t>
            </w:r>
          </w:p>
        </w:tc>
        <w:tc>
          <w:tcPr>
            <w:tcW w:w="1212"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747</w:t>
            </w:r>
          </w:p>
        </w:tc>
        <w:tc>
          <w:tcPr>
            <w:tcW w:w="3123" w:type="dxa"/>
            <w:vMerge w:val="restart"/>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113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新老校区实行统一招生，新生入校后，新校区安排1200人、老校区900人，具体校区分配方案由泰安一中另行发布。</w:t>
            </w:r>
          </w:p>
          <w:p w:rsidR="004B5C22" w:rsidRPr="004B5C22" w:rsidRDefault="004B5C22" w:rsidP="004B5C22">
            <w:r w:rsidRPr="004B5C22">
              <w:t> </w:t>
            </w:r>
          </w:p>
        </w:tc>
      </w:tr>
      <w:tr w:rsidR="004B5C22" w:rsidRPr="004B5C22" w:rsidTr="004B5C22">
        <w:trPr>
          <w:trHeight w:val="316"/>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统招生</w:t>
            </w:r>
          </w:p>
        </w:tc>
        <w:tc>
          <w:tcPr>
            <w:tcW w:w="1212"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498</w:t>
            </w:r>
          </w:p>
        </w:tc>
        <w:tc>
          <w:tcPr>
            <w:tcW w:w="0" w:type="auto"/>
            <w:vMerge/>
            <w:tcBorders>
              <w:top w:val="nil"/>
              <w:left w:val="nil"/>
              <w:bottom w:val="single" w:sz="8" w:space="0" w:color="000000"/>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328"/>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艺体特长生</w:t>
            </w:r>
          </w:p>
        </w:tc>
        <w:tc>
          <w:tcPr>
            <w:tcW w:w="1212"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75</w:t>
            </w:r>
          </w:p>
        </w:tc>
        <w:tc>
          <w:tcPr>
            <w:tcW w:w="0" w:type="auto"/>
            <w:vMerge/>
            <w:tcBorders>
              <w:top w:val="nil"/>
              <w:left w:val="nil"/>
              <w:bottom w:val="single" w:sz="8" w:space="0" w:color="000000"/>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64"/>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717" w:type="dxa"/>
            <w:vMerge w:val="restart"/>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自主</w:t>
            </w:r>
          </w:p>
          <w:p w:rsidR="004B5C22" w:rsidRPr="004B5C22" w:rsidRDefault="004B5C22" w:rsidP="004B5C22">
            <w:r w:rsidRPr="004B5C22">
              <w:t>招生</w:t>
            </w:r>
          </w:p>
        </w:tc>
        <w:tc>
          <w:tcPr>
            <w:tcW w:w="1679"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中科大少年班</w:t>
            </w:r>
          </w:p>
        </w:tc>
        <w:tc>
          <w:tcPr>
            <w:tcW w:w="1212"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20</w:t>
            </w:r>
          </w:p>
        </w:tc>
        <w:tc>
          <w:tcPr>
            <w:tcW w:w="3123"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面向全市自主招收2005年1月1日以后出生的初中毕业生，除泰山区外，每县市区不超6人。</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362"/>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000000"/>
              <w:right w:val="single" w:sz="8" w:space="0" w:color="auto"/>
            </w:tcBorders>
            <w:vAlign w:val="center"/>
            <w:hideMark/>
          </w:tcPr>
          <w:p w:rsidR="004B5C22" w:rsidRPr="004B5C22" w:rsidRDefault="004B5C22" w:rsidP="004B5C22"/>
        </w:tc>
        <w:tc>
          <w:tcPr>
            <w:tcW w:w="1679"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创新班</w:t>
            </w:r>
          </w:p>
        </w:tc>
        <w:tc>
          <w:tcPr>
            <w:tcW w:w="1212"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600</w:t>
            </w:r>
          </w:p>
        </w:tc>
        <w:tc>
          <w:tcPr>
            <w:tcW w:w="3123"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面向泰山区招收400人，其它县市区招收200人。</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47"/>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000000"/>
              <w:right w:val="single" w:sz="8" w:space="0" w:color="auto"/>
            </w:tcBorders>
            <w:vAlign w:val="center"/>
            <w:hideMark/>
          </w:tcPr>
          <w:p w:rsidR="004B5C22" w:rsidRPr="004B5C22" w:rsidRDefault="004B5C22" w:rsidP="004B5C22"/>
        </w:tc>
        <w:tc>
          <w:tcPr>
            <w:tcW w:w="1679"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推荐生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47"/>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000000"/>
              <w:right w:val="single" w:sz="8" w:space="0" w:color="auto"/>
            </w:tcBorders>
            <w:vAlign w:val="center"/>
            <w:hideMark/>
          </w:tcPr>
          <w:p w:rsidR="004B5C22" w:rsidRPr="004B5C22" w:rsidRDefault="004B5C22" w:rsidP="004B5C22"/>
        </w:tc>
        <w:tc>
          <w:tcPr>
            <w:tcW w:w="1679"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中美合作办学班</w:t>
            </w:r>
          </w:p>
        </w:tc>
        <w:tc>
          <w:tcPr>
            <w:tcW w:w="1212"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60</w:t>
            </w:r>
          </w:p>
        </w:tc>
        <w:tc>
          <w:tcPr>
            <w:tcW w:w="3123"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首先面向泰山区招生,招生数量不足时，可面向全市招生。</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189"/>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000000"/>
              <w:right w:val="single" w:sz="8" w:space="0" w:color="auto"/>
            </w:tcBorders>
            <w:vAlign w:val="center"/>
            <w:hideMark/>
          </w:tcPr>
          <w:p w:rsidR="004B5C22" w:rsidRPr="004B5C22" w:rsidRDefault="004B5C22" w:rsidP="004B5C22"/>
        </w:tc>
        <w:tc>
          <w:tcPr>
            <w:tcW w:w="1679"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西藏生</w:t>
            </w:r>
          </w:p>
        </w:tc>
        <w:tc>
          <w:tcPr>
            <w:tcW w:w="1212"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50</w:t>
            </w:r>
          </w:p>
        </w:tc>
        <w:tc>
          <w:tcPr>
            <w:tcW w:w="3123" w:type="dxa"/>
            <w:tcBorders>
              <w:top w:val="nil"/>
              <w:left w:val="nil"/>
              <w:bottom w:val="single" w:sz="8" w:space="0" w:color="000000"/>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西藏</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64"/>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合   计</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2100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01"/>
        </w:trPr>
        <w:tc>
          <w:tcPr>
            <w:tcW w:w="1329" w:type="dxa"/>
            <w:vMerge w:val="restar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泰安二中</w:t>
            </w:r>
          </w:p>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指标生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624</w:t>
            </w:r>
          </w:p>
        </w:tc>
        <w:tc>
          <w:tcPr>
            <w:tcW w:w="312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113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r>
      <w:tr w:rsidR="004B5C22" w:rsidRPr="004B5C22" w:rsidTr="004B5C22">
        <w:trPr>
          <w:trHeight w:val="267"/>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统招生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416</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303"/>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艺体特长生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60</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47"/>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717"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自主</w:t>
            </w:r>
          </w:p>
          <w:p w:rsidR="004B5C22" w:rsidRPr="004B5C22" w:rsidRDefault="004B5C22" w:rsidP="004B5C22">
            <w:r w:rsidRPr="004B5C22">
              <w:t>招生</w:t>
            </w:r>
          </w:p>
        </w:tc>
        <w:tc>
          <w:tcPr>
            <w:tcW w:w="1679"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推荐生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47"/>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1679"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西藏生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西藏</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21"/>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合   计</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1200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67"/>
        </w:trPr>
        <w:tc>
          <w:tcPr>
            <w:tcW w:w="1329" w:type="dxa"/>
            <w:vMerge w:val="restar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泰山中学</w:t>
            </w:r>
          </w:p>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指标生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510</w:t>
            </w:r>
          </w:p>
        </w:tc>
        <w:tc>
          <w:tcPr>
            <w:tcW w:w="312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113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r>
      <w:tr w:rsidR="004B5C22" w:rsidRPr="004B5C22" w:rsidTr="004B5C22">
        <w:trPr>
          <w:trHeight w:val="213"/>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统招生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340</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89"/>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717"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自主</w:t>
            </w:r>
          </w:p>
          <w:p w:rsidR="004B5C22" w:rsidRPr="004B5C22" w:rsidRDefault="004B5C22" w:rsidP="004B5C22">
            <w:r w:rsidRPr="004B5C22">
              <w:t>招生</w:t>
            </w:r>
          </w:p>
        </w:tc>
        <w:tc>
          <w:tcPr>
            <w:tcW w:w="1679"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艺体传媒</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40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47"/>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1679"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推荐生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47"/>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1679"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中加合作办学班</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60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首先面向泰山区招生,招生数量不足时，可面向全市招生。</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196"/>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合   计</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72"/>
        </w:trPr>
        <w:tc>
          <w:tcPr>
            <w:tcW w:w="1329" w:type="dxa"/>
            <w:vMerge w:val="restar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泰安长城</w:t>
            </w:r>
          </w:p>
          <w:p w:rsidR="004B5C22" w:rsidRPr="004B5C22" w:rsidRDefault="004B5C22" w:rsidP="004B5C22">
            <w:r w:rsidRPr="004B5C22">
              <w:t>中学</w:t>
            </w:r>
          </w:p>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指标生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570</w:t>
            </w:r>
          </w:p>
        </w:tc>
        <w:tc>
          <w:tcPr>
            <w:tcW w:w="312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113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r>
      <w:tr w:rsidR="004B5C22" w:rsidRPr="004B5C22" w:rsidTr="004B5C22">
        <w:trPr>
          <w:trHeight w:val="294"/>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统招生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380</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72"/>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艺体特长生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36</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84"/>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排球自主招生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14</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全市</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264"/>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合   计</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1000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341"/>
        </w:trPr>
        <w:tc>
          <w:tcPr>
            <w:tcW w:w="1329" w:type="dxa"/>
            <w:vMerge w:val="restar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泰安实验</w:t>
            </w:r>
          </w:p>
          <w:p w:rsidR="004B5C22" w:rsidRPr="004B5C22" w:rsidRDefault="004B5C22" w:rsidP="004B5C22">
            <w:r w:rsidRPr="004B5C22">
              <w:t>中学</w:t>
            </w:r>
          </w:p>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指标生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275</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113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r>
      <w:tr w:rsidR="004B5C22" w:rsidRPr="004B5C22" w:rsidTr="004B5C22">
        <w:trPr>
          <w:trHeight w:val="341"/>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统招生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183</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113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r>
      <w:tr w:rsidR="004B5C22" w:rsidRPr="004B5C22" w:rsidTr="004B5C22">
        <w:trPr>
          <w:trHeight w:val="341"/>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艺体特长生</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30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泰山区</w:t>
            </w:r>
          </w:p>
        </w:tc>
        <w:tc>
          <w:tcPr>
            <w:tcW w:w="113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r>
      <w:tr w:rsidR="004B5C22" w:rsidRPr="004B5C22" w:rsidTr="004B5C22">
        <w:trPr>
          <w:trHeight w:val="533"/>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717"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自主</w:t>
            </w:r>
          </w:p>
          <w:p w:rsidR="004B5C22" w:rsidRPr="004B5C22" w:rsidRDefault="004B5C22" w:rsidP="004B5C22">
            <w:r w:rsidRPr="004B5C22">
              <w:t>招生</w:t>
            </w:r>
          </w:p>
        </w:tc>
        <w:tc>
          <w:tcPr>
            <w:tcW w:w="1679"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实验班</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100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面向泰山区招收50人，其它县市区招收50人。</w:t>
            </w:r>
          </w:p>
        </w:tc>
        <w:tc>
          <w:tcPr>
            <w:tcW w:w="1133" w:type="dxa"/>
            <w:vMerge w:val="restar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r>
      <w:tr w:rsidR="004B5C22" w:rsidRPr="004B5C22" w:rsidTr="004B5C22">
        <w:trPr>
          <w:trHeight w:val="273"/>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c>
          <w:tcPr>
            <w:tcW w:w="1679"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手球</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12</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全市，男女各6人。</w:t>
            </w:r>
          </w:p>
        </w:tc>
        <w:tc>
          <w:tcPr>
            <w:tcW w:w="0" w:type="auto"/>
            <w:vMerge/>
            <w:tcBorders>
              <w:top w:val="nil"/>
              <w:left w:val="nil"/>
              <w:bottom w:val="single" w:sz="8" w:space="0" w:color="auto"/>
              <w:right w:val="single" w:sz="8" w:space="0" w:color="auto"/>
            </w:tcBorders>
            <w:vAlign w:val="center"/>
            <w:hideMark/>
          </w:tcPr>
          <w:p w:rsidR="004B5C22" w:rsidRPr="004B5C22" w:rsidRDefault="004B5C22" w:rsidP="004B5C22"/>
        </w:tc>
      </w:tr>
      <w:tr w:rsidR="004B5C22" w:rsidRPr="004B5C22" w:rsidTr="004B5C22">
        <w:trPr>
          <w:trHeight w:val="341"/>
        </w:trPr>
        <w:tc>
          <w:tcPr>
            <w:tcW w:w="0" w:type="auto"/>
            <w:vMerge/>
            <w:tcBorders>
              <w:top w:val="nil"/>
              <w:left w:val="single" w:sz="8" w:space="0" w:color="auto"/>
              <w:bottom w:val="single" w:sz="8" w:space="0" w:color="auto"/>
              <w:right w:val="single" w:sz="8" w:space="0" w:color="auto"/>
            </w:tcBorders>
            <w:vAlign w:val="center"/>
            <w:hideMark/>
          </w:tcPr>
          <w:p w:rsidR="004B5C22" w:rsidRPr="004B5C22" w:rsidRDefault="004B5C22" w:rsidP="004B5C22"/>
        </w:tc>
        <w:tc>
          <w:tcPr>
            <w:tcW w:w="2396" w:type="dxa"/>
            <w:gridSpan w:val="2"/>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合   计</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600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c>
          <w:tcPr>
            <w:tcW w:w="113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r>
      <w:tr w:rsidR="004B5C22" w:rsidRPr="004B5C22" w:rsidTr="004B5C22">
        <w:trPr>
          <w:trHeight w:val="461"/>
        </w:trPr>
        <w:tc>
          <w:tcPr>
            <w:tcW w:w="3725" w:type="dxa"/>
            <w:gridSpan w:val="3"/>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合   计</w:t>
            </w:r>
          </w:p>
        </w:tc>
        <w:tc>
          <w:tcPr>
            <w:tcW w:w="1212"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t>5900</w:t>
            </w:r>
          </w:p>
        </w:tc>
        <w:tc>
          <w:tcPr>
            <w:tcW w:w="312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c>
          <w:tcPr>
            <w:tcW w:w="1133" w:type="dxa"/>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 </w:t>
            </w:r>
          </w:p>
        </w:tc>
      </w:tr>
    </w:tbl>
    <w:p w:rsidR="004B5C22" w:rsidRPr="004B5C22" w:rsidRDefault="004B5C22" w:rsidP="004B5C22">
      <w:r w:rsidRPr="004B5C22">
        <w:rPr>
          <w:rFonts w:hint="eastAsia"/>
          <w:b/>
          <w:bCs/>
        </w:rPr>
        <w:t> </w:t>
      </w:r>
    </w:p>
    <w:p w:rsidR="004B5C22" w:rsidRPr="004B5C22" w:rsidRDefault="004B5C22" w:rsidP="004B5C22">
      <w:pPr>
        <w:rPr>
          <w:rFonts w:hint="eastAsia"/>
        </w:rPr>
      </w:pPr>
      <w:r w:rsidRPr="004B5C22">
        <w:rPr>
          <w:rFonts w:hint="eastAsia"/>
          <w:b/>
          <w:bCs/>
        </w:rPr>
        <w:t> </w:t>
      </w:r>
    </w:p>
    <w:p w:rsidR="004B5C22" w:rsidRPr="004B5C22" w:rsidRDefault="004B5C22" w:rsidP="004B5C22">
      <w:pPr>
        <w:rPr>
          <w:rFonts w:hint="eastAsia"/>
        </w:rPr>
      </w:pPr>
      <w:r w:rsidRPr="004B5C22">
        <w:rPr>
          <w:rFonts w:hint="eastAsia"/>
        </w:rPr>
        <w:br/>
      </w:r>
      <w:r w:rsidRPr="004B5C22">
        <w:rPr>
          <w:rFonts w:hint="eastAsia"/>
        </w:rPr>
        <w:lastRenderedPageBreak/>
        <w:t>附件3</w:t>
      </w:r>
    </w:p>
    <w:p w:rsidR="004B5C22" w:rsidRPr="004B5C22" w:rsidRDefault="004B5C22" w:rsidP="00B61243">
      <w:pPr>
        <w:jc w:val="center"/>
        <w:rPr>
          <w:rFonts w:hint="eastAsia"/>
        </w:rPr>
      </w:pPr>
      <w:r w:rsidRPr="004B5C22">
        <w:rPr>
          <w:rFonts w:hint="eastAsia"/>
        </w:rPr>
        <w:t>2019年民办普通高中招生计划表</w:t>
      </w:r>
    </w:p>
    <w:p w:rsidR="004B5C22" w:rsidRPr="004B5C22" w:rsidRDefault="004B5C22" w:rsidP="004B5C22">
      <w:pPr>
        <w:rPr>
          <w:rFonts w:hint="eastAsia"/>
        </w:rPr>
      </w:pPr>
      <w:r w:rsidRPr="004B5C22">
        <w:rPr>
          <w:rFonts w:hint="eastAsia"/>
          <w:b/>
          <w:bCs/>
        </w:rPr>
        <w:t> </w:t>
      </w:r>
    </w:p>
    <w:p w:rsidR="004B5C22" w:rsidRPr="004B5C22" w:rsidRDefault="004B5C22" w:rsidP="004B5C22">
      <w:pPr>
        <w:rPr>
          <w:rFonts w:hint="eastAsia"/>
        </w:rPr>
      </w:pPr>
      <w:r w:rsidRPr="004B5C22">
        <w:rPr>
          <w:rFonts w:hint="eastAsia"/>
          <w:b/>
          <w:bCs/>
        </w:rPr>
        <w:t> </w:t>
      </w:r>
    </w:p>
    <w:tbl>
      <w:tblPr>
        <w:tblW w:w="0" w:type="auto"/>
        <w:jc w:val="center"/>
        <w:tblCellMar>
          <w:left w:w="0" w:type="dxa"/>
          <w:right w:w="0" w:type="dxa"/>
        </w:tblCellMar>
        <w:tblLook w:val="04A0" w:firstRow="1" w:lastRow="0" w:firstColumn="1" w:lastColumn="0" w:noHBand="0" w:noVBand="1"/>
      </w:tblPr>
      <w:tblGrid>
        <w:gridCol w:w="2112"/>
        <w:gridCol w:w="1294"/>
        <w:gridCol w:w="1262"/>
        <w:gridCol w:w="1464"/>
        <w:gridCol w:w="1261"/>
      </w:tblGrid>
      <w:tr w:rsidR="004B5C22" w:rsidRPr="004B5C22" w:rsidTr="004B5C22">
        <w:trPr>
          <w:trHeight w:val="760"/>
          <w:jc w:val="center"/>
        </w:trPr>
        <w:tc>
          <w:tcPr>
            <w:tcW w:w="2112" w:type="dxa"/>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pPr>
              <w:rPr>
                <w:rFonts w:hint="eastAsia"/>
              </w:rPr>
            </w:pPr>
            <w:r w:rsidRPr="004B5C22">
              <w:rPr>
                <w:b/>
                <w:bCs/>
              </w:rPr>
              <w:t>高中学校</w:t>
            </w:r>
          </w:p>
        </w:tc>
        <w:tc>
          <w:tcPr>
            <w:tcW w:w="1294"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市内计划</w:t>
            </w:r>
          </w:p>
        </w:tc>
        <w:tc>
          <w:tcPr>
            <w:tcW w:w="1262"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市外计划</w:t>
            </w:r>
          </w:p>
        </w:tc>
        <w:tc>
          <w:tcPr>
            <w:tcW w:w="1464" w:type="dxa"/>
            <w:tcBorders>
              <w:top w:val="single" w:sz="8" w:space="0" w:color="000000"/>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合计</w:t>
            </w:r>
          </w:p>
        </w:tc>
        <w:tc>
          <w:tcPr>
            <w:tcW w:w="1261" w:type="dxa"/>
            <w:tcBorders>
              <w:top w:val="single" w:sz="8" w:space="0" w:color="000000"/>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招生范围</w:t>
            </w:r>
          </w:p>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泰山外国语学校</w:t>
            </w:r>
          </w:p>
        </w:tc>
        <w:tc>
          <w:tcPr>
            <w:tcW w:w="129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400</w:t>
            </w:r>
          </w:p>
        </w:tc>
        <w:tc>
          <w:tcPr>
            <w:tcW w:w="1262"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 </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400</w:t>
            </w:r>
          </w:p>
        </w:tc>
        <w:tc>
          <w:tcPr>
            <w:tcW w:w="1261" w:type="dxa"/>
            <w:vMerge w:val="restart"/>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市内计划</w:t>
            </w:r>
          </w:p>
          <w:p w:rsidR="004B5C22" w:rsidRPr="004B5C22" w:rsidRDefault="004B5C22" w:rsidP="004B5C22">
            <w:r w:rsidRPr="004B5C22">
              <w:t>面向泰安</w:t>
            </w:r>
          </w:p>
          <w:p w:rsidR="004B5C22" w:rsidRPr="004B5C22" w:rsidRDefault="004B5C22" w:rsidP="004B5C22">
            <w:r w:rsidRPr="004B5C22">
              <w:t>市招生，</w:t>
            </w:r>
          </w:p>
          <w:p w:rsidR="004B5C22" w:rsidRPr="004B5C22" w:rsidRDefault="004B5C22" w:rsidP="004B5C22">
            <w:r w:rsidRPr="004B5C22">
              <w:t>市外计划</w:t>
            </w:r>
          </w:p>
          <w:p w:rsidR="004B5C22" w:rsidRPr="004B5C22" w:rsidRDefault="004B5C22" w:rsidP="004B5C22">
            <w:r w:rsidRPr="004B5C22">
              <w:t>按省教育</w:t>
            </w:r>
          </w:p>
          <w:p w:rsidR="004B5C22" w:rsidRPr="004B5C22" w:rsidRDefault="004B5C22" w:rsidP="004B5C22">
            <w:r w:rsidRPr="004B5C22">
              <w:t>厅批准的</w:t>
            </w:r>
          </w:p>
          <w:p w:rsidR="004B5C22" w:rsidRPr="004B5C22" w:rsidRDefault="004B5C22" w:rsidP="004B5C22">
            <w:r w:rsidRPr="004B5C22">
              <w:t>范围招生。</w:t>
            </w:r>
          </w:p>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新泰市弘文中学</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600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新泰市紫光实验中学</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400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肥城英才中学</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220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30</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250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肥城市慈明学校</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350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400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肥城海亮外国语学校</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宁阳县金桥学校</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200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 </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200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东平艺术中学</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500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100</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600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泰山国际学校</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300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t>200</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t>500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r w:rsidR="004B5C22" w:rsidRPr="004B5C22" w:rsidTr="004B5C22">
        <w:trPr>
          <w:trHeight w:val="640"/>
          <w:jc w:val="center"/>
        </w:trPr>
        <w:tc>
          <w:tcPr>
            <w:tcW w:w="2112" w:type="dxa"/>
            <w:tcBorders>
              <w:top w:val="nil"/>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合   计</w:t>
            </w:r>
          </w:p>
        </w:tc>
        <w:tc>
          <w:tcPr>
            <w:tcW w:w="1294"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3020</w:t>
            </w:r>
          </w:p>
        </w:tc>
        <w:tc>
          <w:tcPr>
            <w:tcW w:w="1262" w:type="dxa"/>
            <w:tcBorders>
              <w:top w:val="nil"/>
              <w:left w:val="nil"/>
              <w:bottom w:val="single" w:sz="8" w:space="0" w:color="000000"/>
              <w:right w:val="single" w:sz="8" w:space="0" w:color="000000"/>
            </w:tcBorders>
            <w:shd w:val="clear" w:color="auto" w:fill="auto"/>
            <w:noWrap/>
            <w:tcMar>
              <w:top w:w="12" w:type="dxa"/>
              <w:left w:w="12" w:type="dxa"/>
              <w:bottom w:w="0" w:type="dxa"/>
              <w:right w:w="12" w:type="dxa"/>
            </w:tcMar>
            <w:vAlign w:val="center"/>
            <w:hideMark/>
          </w:tcPr>
          <w:p w:rsidR="004B5C22" w:rsidRPr="004B5C22" w:rsidRDefault="004B5C22" w:rsidP="004B5C22">
            <w:r w:rsidRPr="004B5C22">
              <w:rPr>
                <w:b/>
                <w:bCs/>
              </w:rPr>
              <w:t>380</w:t>
            </w:r>
          </w:p>
        </w:tc>
        <w:tc>
          <w:tcPr>
            <w:tcW w:w="1464" w:type="dxa"/>
            <w:tcBorders>
              <w:top w:val="nil"/>
              <w:left w:val="nil"/>
              <w:bottom w:val="single" w:sz="8" w:space="0" w:color="000000"/>
              <w:right w:val="single" w:sz="8" w:space="0" w:color="000000"/>
            </w:tcBorders>
            <w:shd w:val="clear" w:color="auto" w:fill="auto"/>
            <w:tcMar>
              <w:top w:w="12" w:type="dxa"/>
              <w:left w:w="12" w:type="dxa"/>
              <w:bottom w:w="0" w:type="dxa"/>
              <w:right w:w="12" w:type="dxa"/>
            </w:tcMar>
            <w:vAlign w:val="center"/>
            <w:hideMark/>
          </w:tcPr>
          <w:p w:rsidR="004B5C22" w:rsidRPr="004B5C22" w:rsidRDefault="004B5C22" w:rsidP="004B5C22">
            <w:r w:rsidRPr="004B5C22">
              <w:rPr>
                <w:b/>
                <w:bCs/>
              </w:rPr>
              <w:t>3400</w:t>
            </w:r>
          </w:p>
        </w:tc>
        <w:tc>
          <w:tcPr>
            <w:tcW w:w="0" w:type="auto"/>
            <w:vMerge/>
            <w:tcBorders>
              <w:top w:val="nil"/>
              <w:left w:val="nil"/>
              <w:bottom w:val="single" w:sz="8" w:space="0" w:color="000000"/>
              <w:right w:val="single" w:sz="8" w:space="0" w:color="000000"/>
            </w:tcBorders>
            <w:vAlign w:val="center"/>
            <w:hideMark/>
          </w:tcPr>
          <w:p w:rsidR="004B5C22" w:rsidRPr="004B5C22" w:rsidRDefault="004B5C22" w:rsidP="004B5C22"/>
        </w:tc>
      </w:tr>
    </w:tbl>
    <w:p w:rsidR="004B5C22" w:rsidRPr="004B5C22" w:rsidRDefault="004B5C22" w:rsidP="004B5C22">
      <w:r w:rsidRPr="004B5C22">
        <w:rPr>
          <w:rFonts w:hint="eastAsia"/>
        </w:rPr>
        <w:t> </w:t>
      </w:r>
    </w:p>
    <w:p w:rsidR="004B5C22" w:rsidRPr="004B5C22" w:rsidRDefault="004B5C22" w:rsidP="004B5C22">
      <w:pPr>
        <w:rPr>
          <w:rFonts w:hint="eastAsia"/>
        </w:rPr>
      </w:pPr>
      <w:r w:rsidRPr="004B5C22">
        <w:rPr>
          <w:rFonts w:hint="eastAsia"/>
        </w:rPr>
        <w:t> </w:t>
      </w:r>
    </w:p>
    <w:p w:rsidR="004B5C22" w:rsidRPr="004B5C22" w:rsidRDefault="004B5C22" w:rsidP="004B5C22">
      <w:pPr>
        <w:rPr>
          <w:rFonts w:hint="eastAsia"/>
        </w:rPr>
      </w:pPr>
      <w:r w:rsidRPr="004B5C22">
        <w:rPr>
          <w:rFonts w:hint="eastAsia"/>
        </w:rPr>
        <w:t> </w:t>
      </w:r>
    </w:p>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B61243" w:rsidRDefault="00B61243" w:rsidP="004B5C22"/>
    <w:p w:rsidR="004B5C22" w:rsidRPr="004B5C22" w:rsidRDefault="004B5C22" w:rsidP="004B5C22">
      <w:pPr>
        <w:rPr>
          <w:rFonts w:hint="eastAsia"/>
        </w:rPr>
      </w:pPr>
      <w:r w:rsidRPr="004B5C22">
        <w:rPr>
          <w:rFonts w:hint="eastAsia"/>
        </w:rPr>
        <w:br/>
      </w:r>
    </w:p>
    <w:p w:rsidR="004B5C22" w:rsidRPr="004B5C22" w:rsidRDefault="004B5C22" w:rsidP="004B5C22">
      <w:r w:rsidRPr="004B5C22">
        <w:rPr>
          <w:rFonts w:hint="eastAsia"/>
        </w:rPr>
        <w:lastRenderedPageBreak/>
        <w:t>附件4</w:t>
      </w:r>
    </w:p>
    <w:p w:rsidR="004B5C22" w:rsidRPr="004B5C22" w:rsidRDefault="004B5C22" w:rsidP="004B5C22">
      <w:pPr>
        <w:rPr>
          <w:rFonts w:hint="eastAsia"/>
        </w:rPr>
      </w:pPr>
      <w:r w:rsidRPr="004B5C22">
        <w:rPr>
          <w:rFonts w:hint="eastAsia"/>
        </w:rPr>
        <w:t>2019年高中段学校招生录取日程表</w:t>
      </w:r>
    </w:p>
    <w:p w:rsidR="004B5C22" w:rsidRPr="004B5C22" w:rsidRDefault="004B5C22" w:rsidP="004B5C22">
      <w:pPr>
        <w:rPr>
          <w:rFonts w:hint="eastAsia"/>
        </w:rPr>
      </w:pPr>
      <w:r w:rsidRPr="004B5C22">
        <w:rPr>
          <w:rFonts w:hint="eastAsia"/>
        </w:rPr>
        <w:t> </w:t>
      </w:r>
    </w:p>
    <w:tbl>
      <w:tblPr>
        <w:tblW w:w="0" w:type="auto"/>
        <w:jc w:val="center"/>
        <w:tblCellMar>
          <w:left w:w="0" w:type="dxa"/>
          <w:right w:w="0" w:type="dxa"/>
        </w:tblCellMar>
        <w:tblLook w:val="04A0" w:firstRow="1" w:lastRow="0" w:firstColumn="1" w:lastColumn="0" w:noHBand="0" w:noVBand="1"/>
      </w:tblPr>
      <w:tblGrid>
        <w:gridCol w:w="1604"/>
        <w:gridCol w:w="4257"/>
        <w:gridCol w:w="2092"/>
        <w:gridCol w:w="1117"/>
      </w:tblGrid>
      <w:tr w:rsidR="004B5C22" w:rsidRPr="004B5C22" w:rsidTr="004B5C22">
        <w:trPr>
          <w:trHeight w:val="624"/>
          <w:jc w:val="center"/>
        </w:trPr>
        <w:tc>
          <w:tcPr>
            <w:tcW w:w="16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pPr>
              <w:rPr>
                <w:rFonts w:hint="eastAsia"/>
              </w:rPr>
            </w:pPr>
            <w:r w:rsidRPr="004B5C22">
              <w:t>时间</w:t>
            </w:r>
          </w:p>
        </w:tc>
        <w:tc>
          <w:tcPr>
            <w:tcW w:w="42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工作安排</w:t>
            </w:r>
          </w:p>
        </w:tc>
        <w:tc>
          <w:tcPr>
            <w:tcW w:w="20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责任单位</w:t>
            </w:r>
          </w:p>
        </w:tc>
        <w:tc>
          <w:tcPr>
            <w:tcW w:w="11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备注</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7月5日前</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公布初中学生学业考试成绩</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7月6日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第一次网上志愿填报（填报中职与本科“3+4”分段培养职业教育志愿）</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p w:rsidR="004B5C22" w:rsidRPr="004B5C22" w:rsidRDefault="004B5C22" w:rsidP="004B5C22">
            <w:r w:rsidRPr="004B5C22">
              <w:t>各初中学校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网上填</w:t>
            </w:r>
          </w:p>
          <w:p w:rsidR="004B5C22" w:rsidRPr="004B5C22" w:rsidRDefault="004B5C22" w:rsidP="004B5C22">
            <w:r w:rsidRPr="004B5C22">
              <w:t>报志愿</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7月6日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上报普通高中自主招生名单</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有关高中学校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7月7日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录取第一批（中职与本科“3+4”分段培养）</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7月8日前</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公布第一批(“3+4”分段培养)录取结果</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7月9日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第二次网上志愿填报（填报普通高中指标生、艺体特长生，及各职业学校志愿）</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p w:rsidR="004B5C22" w:rsidRPr="004B5C22" w:rsidRDefault="004B5C22" w:rsidP="004B5C22">
            <w:r w:rsidRPr="004B5C22">
              <w:t>各初中学校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网上填</w:t>
            </w:r>
          </w:p>
          <w:p w:rsidR="004B5C22" w:rsidRPr="004B5C22" w:rsidRDefault="004B5C22" w:rsidP="004B5C22">
            <w:r w:rsidRPr="004B5C22">
              <w:t>报志愿</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7月10-12日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录取第二至四批（普通高中自主招生、指标生、艺体特长生，及各职业学校）</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p w:rsidR="004B5C22" w:rsidRPr="004B5C22" w:rsidRDefault="004B5C22" w:rsidP="004B5C22">
            <w:r w:rsidRPr="004B5C22">
              <w:t>及有关招生学校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7月13日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公布第二至四批（普通高中自主招生、指标生、艺体特长生，及职业学校）录取结果</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7月14日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第三次网上志愿填报（填报普通高中统招生志愿）</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p w:rsidR="004B5C22" w:rsidRPr="004B5C22" w:rsidRDefault="004B5C22" w:rsidP="004B5C22">
            <w:r w:rsidRPr="004B5C22">
              <w:t>各初中学校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网上填</w:t>
            </w:r>
          </w:p>
          <w:p w:rsidR="004B5C22" w:rsidRPr="004B5C22" w:rsidRDefault="004B5C22" w:rsidP="004B5C22">
            <w:r w:rsidRPr="004B5C22">
              <w:t>报志愿</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7月15-16日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录取第五批（普通高中统招生）</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p w:rsidR="004B5C22" w:rsidRPr="004B5C22" w:rsidRDefault="004B5C22" w:rsidP="004B5C22">
            <w:r w:rsidRPr="004B5C22">
              <w:t>有关高中学校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7月17日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公布第五批（普通高中统招生）录取结果</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7月18-19日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有关普通高中学校部分自主招生剩余计划补录</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有关高中学校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自主招</w:t>
            </w:r>
          </w:p>
          <w:p w:rsidR="004B5C22" w:rsidRPr="004B5C22" w:rsidRDefault="004B5C22" w:rsidP="004B5C22">
            <w:r w:rsidRPr="004B5C22">
              <w:t>生补录</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7月20日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上报普通高中自主招生剩余计划补录名单</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有关高中学校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7月21日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录取第六批（普通高中中外合作办学剩余计划补录）</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7月22日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公布第六批（普通高中中外合作办学剩余计划）补录结果</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7月24日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第四次网上填报志愿（填报职业学校剩余计划志愿）</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市、县教育局</w:t>
            </w:r>
          </w:p>
          <w:p w:rsidR="004B5C22" w:rsidRPr="004B5C22" w:rsidRDefault="004B5C22" w:rsidP="004B5C22">
            <w:r w:rsidRPr="004B5C22">
              <w:t>各初中学校</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网上填</w:t>
            </w:r>
          </w:p>
          <w:p w:rsidR="004B5C22" w:rsidRPr="004B5C22" w:rsidRDefault="004B5C22" w:rsidP="004B5C22">
            <w:r w:rsidRPr="004B5C22">
              <w:t>报志愿</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7月25-27日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录取第七批（职业学校剩余计划）</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r w:rsidR="004B5C22" w:rsidRPr="004B5C22" w:rsidTr="004B5C22">
        <w:trPr>
          <w:trHeight w:val="624"/>
          <w:jc w:val="center"/>
        </w:trPr>
        <w:tc>
          <w:tcPr>
            <w:tcW w:w="16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7月28日</w:t>
            </w:r>
          </w:p>
        </w:tc>
        <w:tc>
          <w:tcPr>
            <w:tcW w:w="42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公布第七批（职业学校剩余计划）录取结果</w:t>
            </w:r>
          </w:p>
        </w:tc>
        <w:tc>
          <w:tcPr>
            <w:tcW w:w="20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市教育局</w:t>
            </w:r>
          </w:p>
        </w:tc>
        <w:tc>
          <w:tcPr>
            <w:tcW w:w="11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B5C22" w:rsidRPr="004B5C22" w:rsidRDefault="004B5C22" w:rsidP="004B5C22">
            <w:r w:rsidRPr="004B5C22">
              <w:t> </w:t>
            </w:r>
          </w:p>
        </w:tc>
      </w:tr>
    </w:tbl>
    <w:p w:rsidR="004B5C22" w:rsidRPr="004B5C22" w:rsidRDefault="004B5C22" w:rsidP="004B5C22">
      <w:pPr>
        <w:rPr>
          <w:rFonts w:hint="eastAsia"/>
        </w:rPr>
      </w:pPr>
      <w:r w:rsidRPr="004B5C22">
        <w:rPr>
          <w:rFonts w:hint="eastAsia"/>
        </w:rPr>
        <w:t>  注：此表所列工作进程系根据预定计划制定，仅供参考；实际工作安排将在“平台”上提前告知，请及时关注。</w:t>
      </w:r>
    </w:p>
    <w:p w:rsidR="00B61243" w:rsidRDefault="00B61243" w:rsidP="004B5C22"/>
    <w:p w:rsidR="00B61243" w:rsidRDefault="00B61243" w:rsidP="004B5C22"/>
    <w:p w:rsidR="004B5C22" w:rsidRDefault="004B5C22" w:rsidP="004B5C22">
      <w:r w:rsidRPr="004B5C22">
        <w:rPr>
          <w:rFonts w:hint="eastAsia"/>
        </w:rPr>
        <w:br/>
      </w:r>
    </w:p>
    <w:p w:rsidR="00B61243" w:rsidRDefault="00B61243" w:rsidP="004B5C22"/>
    <w:p w:rsidR="00B61243" w:rsidRPr="004B5C22" w:rsidRDefault="00B61243" w:rsidP="004B5C22">
      <w:pPr>
        <w:rPr>
          <w:rFonts w:hint="eastAsia"/>
        </w:rPr>
      </w:pPr>
    </w:p>
    <w:p w:rsidR="004B5C22" w:rsidRPr="004B5C22" w:rsidRDefault="004B5C22" w:rsidP="004B5C22">
      <w:r w:rsidRPr="004B5C22">
        <w:rPr>
          <w:rFonts w:hint="eastAsia"/>
        </w:rPr>
        <w:lastRenderedPageBreak/>
        <w:t>附件5</w:t>
      </w:r>
    </w:p>
    <w:p w:rsidR="004B5C22" w:rsidRPr="004B5C22" w:rsidRDefault="004B5C22" w:rsidP="004B5C22">
      <w:pPr>
        <w:rPr>
          <w:rFonts w:hint="eastAsia"/>
        </w:rPr>
      </w:pPr>
      <w:r w:rsidRPr="004B5C22">
        <w:rPr>
          <w:rFonts w:hint="eastAsia"/>
        </w:rPr>
        <w:t>2019年高中段学校招生录取咨询监督电话</w:t>
      </w:r>
    </w:p>
    <w:p w:rsidR="004B5C22" w:rsidRPr="004B5C22" w:rsidRDefault="004B5C22" w:rsidP="004B5C22">
      <w:pPr>
        <w:rPr>
          <w:rFonts w:hint="eastAsia"/>
        </w:rPr>
      </w:pPr>
      <w:r w:rsidRPr="004B5C22">
        <w:rPr>
          <w:rFonts w:hint="eastAsia"/>
        </w:rPr>
        <w:t> </w:t>
      </w:r>
    </w:p>
    <w:tbl>
      <w:tblPr>
        <w:tblpPr w:leftFromText="180" w:rightFromText="180" w:topFromText="100" w:bottomFromText="100" w:vertAnchor="text"/>
        <w:tblW w:w="0" w:type="auto"/>
        <w:tblCellMar>
          <w:left w:w="0" w:type="dxa"/>
          <w:right w:w="0" w:type="dxa"/>
        </w:tblCellMar>
        <w:tblLook w:val="04A0" w:firstRow="1" w:lastRow="0" w:firstColumn="1" w:lastColumn="0" w:noHBand="0" w:noVBand="1"/>
      </w:tblPr>
      <w:tblGrid>
        <w:gridCol w:w="1902"/>
        <w:gridCol w:w="1514"/>
        <w:gridCol w:w="1644"/>
        <w:gridCol w:w="1548"/>
        <w:gridCol w:w="1771"/>
      </w:tblGrid>
      <w:tr w:rsidR="004B5C22" w:rsidRPr="004B5C22" w:rsidTr="004B5C22">
        <w:trPr>
          <w:trHeight w:val="524"/>
        </w:trPr>
        <w:tc>
          <w:tcPr>
            <w:tcW w:w="190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pPr>
              <w:rPr>
                <w:rFonts w:hint="eastAsia"/>
              </w:rPr>
            </w:pPr>
            <w:r w:rsidRPr="004B5C22">
              <w:t>单 位</w:t>
            </w:r>
          </w:p>
        </w:tc>
        <w:tc>
          <w:tcPr>
            <w:tcW w:w="6477"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职能科室电话</w:t>
            </w:r>
          </w:p>
        </w:tc>
      </w:tr>
      <w:tr w:rsidR="004B5C22" w:rsidRPr="004B5C22" w:rsidTr="004B5C22">
        <w:trPr>
          <w:trHeight w:val="6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4B5C22" w:rsidRPr="004B5C22" w:rsidRDefault="004B5C22" w:rsidP="004B5C22"/>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proofErr w:type="gramStart"/>
            <w:r w:rsidRPr="004B5C22">
              <w:t>基教科</w:t>
            </w:r>
            <w:proofErr w:type="gramEnd"/>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职成教科</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proofErr w:type="gramStart"/>
            <w:r w:rsidRPr="004B5C22">
              <w:t>招考办</w:t>
            </w:r>
            <w:proofErr w:type="gramEnd"/>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proofErr w:type="gramStart"/>
            <w:r w:rsidRPr="004B5C22">
              <w:t>体卫艺</w:t>
            </w:r>
            <w:proofErr w:type="gramEnd"/>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泰安市教育局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6991354</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6991449</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8520991</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6297856</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泰山区教育</w:t>
            </w:r>
          </w:p>
          <w:p w:rsidR="004B5C22" w:rsidRPr="004B5C22" w:rsidRDefault="004B5C22" w:rsidP="004B5C22">
            <w:r w:rsidRPr="004B5C22">
              <w:t>和体育局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6276010</w:t>
            </w:r>
          </w:p>
          <w:p w:rsidR="004B5C22" w:rsidRPr="004B5C22" w:rsidRDefault="004B5C22" w:rsidP="004B5C22">
            <w:r w:rsidRPr="004B5C22">
              <w:t>6276103</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6276105</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6276178</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6270069</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岱岳区教育</w:t>
            </w:r>
          </w:p>
          <w:p w:rsidR="004B5C22" w:rsidRPr="004B5C22" w:rsidRDefault="004B5C22" w:rsidP="004B5C22">
            <w:r w:rsidRPr="004B5C22">
              <w:t>和体育局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8566508</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8566520</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8566503</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8566570</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新泰市教育</w:t>
            </w:r>
          </w:p>
          <w:p w:rsidR="004B5C22" w:rsidRPr="004B5C22" w:rsidRDefault="004B5C22" w:rsidP="004B5C22">
            <w:r w:rsidRPr="004B5C22">
              <w:t>和体育局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7225783</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7223792</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7222349</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7250396</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肥城市教育</w:t>
            </w:r>
          </w:p>
          <w:p w:rsidR="004B5C22" w:rsidRPr="004B5C22" w:rsidRDefault="004B5C22" w:rsidP="004B5C22">
            <w:r w:rsidRPr="004B5C22">
              <w:t>和体育局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3220306</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3218140</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3213904</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3218120</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宁阳县教育</w:t>
            </w:r>
          </w:p>
          <w:p w:rsidR="004B5C22" w:rsidRPr="004B5C22" w:rsidRDefault="004B5C22" w:rsidP="004B5C22">
            <w:r w:rsidRPr="004B5C22">
              <w:t>和体育局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5683621</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5688036</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5688734</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5688090</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东平县教育</w:t>
            </w:r>
          </w:p>
          <w:p w:rsidR="004B5C22" w:rsidRPr="004B5C22" w:rsidRDefault="004B5C22" w:rsidP="004B5C22">
            <w:r w:rsidRPr="004B5C22">
              <w:t>和体育局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2092616</w:t>
            </w:r>
          </w:p>
          <w:p w:rsidR="004B5C22" w:rsidRPr="004B5C22" w:rsidRDefault="004B5C22" w:rsidP="004B5C22">
            <w:r w:rsidRPr="004B5C22">
              <w:t>2092617</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2092631</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2092653</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2092656</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泰安高新区</w:t>
            </w:r>
          </w:p>
          <w:p w:rsidR="004B5C22" w:rsidRPr="004B5C22" w:rsidRDefault="004B5C22" w:rsidP="004B5C22">
            <w:r w:rsidRPr="004B5C22">
              <w:t>社会事业局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8938350</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8939589</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8939589</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8937086</w:t>
            </w:r>
          </w:p>
        </w:tc>
      </w:tr>
      <w:tr w:rsidR="004B5C22" w:rsidRPr="004B5C22" w:rsidTr="004B5C22">
        <w:trPr>
          <w:trHeight w:val="850"/>
        </w:trPr>
        <w:tc>
          <w:tcPr>
            <w:tcW w:w="19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泰山景区</w:t>
            </w:r>
          </w:p>
          <w:p w:rsidR="004B5C22" w:rsidRPr="004B5C22" w:rsidRDefault="004B5C22" w:rsidP="004B5C22">
            <w:r w:rsidRPr="004B5C22">
              <w:t>社会事业局</w:t>
            </w:r>
          </w:p>
        </w:tc>
        <w:tc>
          <w:tcPr>
            <w:tcW w:w="1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5369375</w:t>
            </w:r>
          </w:p>
        </w:tc>
        <w:tc>
          <w:tcPr>
            <w:tcW w:w="16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5369380</w:t>
            </w:r>
          </w:p>
        </w:tc>
        <w:tc>
          <w:tcPr>
            <w:tcW w:w="15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5369375</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5C22" w:rsidRPr="004B5C22" w:rsidRDefault="004B5C22" w:rsidP="004B5C22">
            <w:r w:rsidRPr="004B5C22">
              <w:t>5369380</w:t>
            </w:r>
          </w:p>
        </w:tc>
      </w:tr>
    </w:tbl>
    <w:p w:rsidR="00FD36BF" w:rsidRDefault="00FD36BF"/>
    <w:sectPr w:rsidR="00FD36BF" w:rsidSect="004B5C2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22"/>
    <w:rsid w:val="004B5C22"/>
    <w:rsid w:val="00B61243"/>
    <w:rsid w:val="00FD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7502"/>
  <w15:chartTrackingRefBased/>
  <w15:docId w15:val="{99DEF288-6610-423B-A7CE-BCA490F8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5C2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5C22"/>
  </w:style>
  <w:style w:type="character" w:styleId="a3">
    <w:name w:val="Strong"/>
    <w:basedOn w:val="a0"/>
    <w:uiPriority w:val="22"/>
    <w:qFormat/>
    <w:rsid w:val="004B5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84630">
      <w:bodyDiv w:val="1"/>
      <w:marLeft w:val="0"/>
      <w:marRight w:val="0"/>
      <w:marTop w:val="0"/>
      <w:marBottom w:val="0"/>
      <w:divBdr>
        <w:top w:val="none" w:sz="0" w:space="0" w:color="auto"/>
        <w:left w:val="none" w:sz="0" w:space="0" w:color="auto"/>
        <w:bottom w:val="none" w:sz="0" w:space="0" w:color="auto"/>
        <w:right w:val="none" w:sz="0" w:space="0" w:color="auto"/>
      </w:divBdr>
      <w:divsChild>
        <w:div w:id="364910485">
          <w:marLeft w:val="3300"/>
          <w:marRight w:val="0"/>
          <w:marTop w:val="0"/>
          <w:marBottom w:val="0"/>
          <w:divBdr>
            <w:top w:val="none" w:sz="0" w:space="0" w:color="auto"/>
            <w:left w:val="none" w:sz="0" w:space="0" w:color="auto"/>
            <w:bottom w:val="none" w:sz="0" w:space="0" w:color="auto"/>
            <w:right w:val="none" w:sz="0" w:space="0" w:color="auto"/>
          </w:divBdr>
        </w:div>
        <w:div w:id="827790927">
          <w:marLeft w:val="3300"/>
          <w:marRight w:val="0"/>
          <w:marTop w:val="0"/>
          <w:marBottom w:val="0"/>
          <w:divBdr>
            <w:top w:val="none" w:sz="0" w:space="0" w:color="auto"/>
            <w:left w:val="none" w:sz="0" w:space="0" w:color="auto"/>
            <w:bottom w:val="none" w:sz="0" w:space="0" w:color="auto"/>
            <w:right w:val="none" w:sz="0" w:space="0" w:color="auto"/>
          </w:divBdr>
        </w:div>
        <w:div w:id="1918592444">
          <w:marLeft w:val="3300"/>
          <w:marRight w:val="0"/>
          <w:marTop w:val="0"/>
          <w:marBottom w:val="0"/>
          <w:divBdr>
            <w:top w:val="none" w:sz="0" w:space="0" w:color="auto"/>
            <w:left w:val="none" w:sz="0" w:space="0" w:color="auto"/>
            <w:bottom w:val="none" w:sz="0" w:space="0" w:color="auto"/>
            <w:right w:val="none" w:sz="0" w:space="0" w:color="auto"/>
          </w:divBdr>
        </w:div>
        <w:div w:id="1923446353">
          <w:marLeft w:val="0"/>
          <w:marRight w:val="0"/>
          <w:marTop w:val="0"/>
          <w:marBottom w:val="0"/>
          <w:divBdr>
            <w:top w:val="none" w:sz="0" w:space="0" w:color="auto"/>
            <w:left w:val="none" w:sz="0" w:space="0" w:color="auto"/>
            <w:bottom w:val="none" w:sz="0" w:space="0" w:color="auto"/>
            <w:right w:val="none" w:sz="0" w:space="0" w:color="auto"/>
          </w:divBdr>
        </w:div>
        <w:div w:id="527258532">
          <w:marLeft w:val="0"/>
          <w:marRight w:val="0"/>
          <w:marTop w:val="0"/>
          <w:marBottom w:val="0"/>
          <w:divBdr>
            <w:top w:val="none" w:sz="0" w:space="0" w:color="auto"/>
            <w:left w:val="none" w:sz="0" w:space="0" w:color="auto"/>
            <w:bottom w:val="none" w:sz="0" w:space="0" w:color="auto"/>
            <w:right w:val="none" w:sz="0" w:space="0" w:color="auto"/>
          </w:divBdr>
        </w:div>
        <w:div w:id="1788743226">
          <w:marLeft w:val="0"/>
          <w:marRight w:val="0"/>
          <w:marTop w:val="0"/>
          <w:marBottom w:val="0"/>
          <w:divBdr>
            <w:top w:val="none" w:sz="0" w:space="0" w:color="auto"/>
            <w:left w:val="none" w:sz="0" w:space="0" w:color="auto"/>
            <w:bottom w:val="none" w:sz="0" w:space="0" w:color="auto"/>
            <w:right w:val="none" w:sz="0" w:space="0" w:color="auto"/>
          </w:divBdr>
        </w:div>
        <w:div w:id="1270157783">
          <w:marLeft w:val="0"/>
          <w:marRight w:val="0"/>
          <w:marTop w:val="0"/>
          <w:marBottom w:val="0"/>
          <w:divBdr>
            <w:top w:val="none" w:sz="0" w:space="0" w:color="auto"/>
            <w:left w:val="none" w:sz="0" w:space="0" w:color="auto"/>
            <w:bottom w:val="none" w:sz="0" w:space="0" w:color="auto"/>
            <w:right w:val="none" w:sz="0" w:space="0" w:color="auto"/>
          </w:divBdr>
        </w:div>
        <w:div w:id="1936134216">
          <w:marLeft w:val="0"/>
          <w:marRight w:val="0"/>
          <w:marTop w:val="0"/>
          <w:marBottom w:val="0"/>
          <w:divBdr>
            <w:top w:val="none" w:sz="0" w:space="0" w:color="auto"/>
            <w:left w:val="none" w:sz="0" w:space="0" w:color="auto"/>
            <w:bottom w:val="none" w:sz="0" w:space="0" w:color="auto"/>
            <w:right w:val="none" w:sz="0" w:space="0" w:color="auto"/>
          </w:divBdr>
        </w:div>
        <w:div w:id="433525237">
          <w:marLeft w:val="0"/>
          <w:marRight w:val="0"/>
          <w:marTop w:val="0"/>
          <w:marBottom w:val="0"/>
          <w:divBdr>
            <w:top w:val="none" w:sz="0" w:space="0" w:color="auto"/>
            <w:left w:val="none" w:sz="0" w:space="0" w:color="auto"/>
            <w:bottom w:val="none" w:sz="0" w:space="0" w:color="auto"/>
            <w:right w:val="none" w:sz="0" w:space="0" w:color="auto"/>
          </w:divBdr>
        </w:div>
        <w:div w:id="2006321174">
          <w:marLeft w:val="0"/>
          <w:marRight w:val="0"/>
          <w:marTop w:val="0"/>
          <w:marBottom w:val="0"/>
          <w:divBdr>
            <w:top w:val="none" w:sz="0" w:space="0" w:color="auto"/>
            <w:left w:val="none" w:sz="0" w:space="0" w:color="auto"/>
            <w:bottom w:val="none" w:sz="0" w:space="0" w:color="auto"/>
            <w:right w:val="none" w:sz="0" w:space="0" w:color="auto"/>
          </w:divBdr>
        </w:div>
        <w:div w:id="1143933946">
          <w:marLeft w:val="0"/>
          <w:marRight w:val="0"/>
          <w:marTop w:val="0"/>
          <w:marBottom w:val="0"/>
          <w:divBdr>
            <w:top w:val="none" w:sz="0" w:space="0" w:color="auto"/>
            <w:left w:val="none" w:sz="0" w:space="0" w:color="auto"/>
            <w:bottom w:val="none" w:sz="0" w:space="0" w:color="auto"/>
            <w:right w:val="none" w:sz="0" w:space="0" w:color="auto"/>
          </w:divBdr>
        </w:div>
        <w:div w:id="49427528">
          <w:marLeft w:val="0"/>
          <w:marRight w:val="0"/>
          <w:marTop w:val="0"/>
          <w:marBottom w:val="0"/>
          <w:divBdr>
            <w:top w:val="none" w:sz="0" w:space="0" w:color="auto"/>
            <w:left w:val="none" w:sz="0" w:space="0" w:color="auto"/>
            <w:bottom w:val="none" w:sz="0" w:space="0" w:color="auto"/>
            <w:right w:val="none" w:sz="0" w:space="0" w:color="auto"/>
          </w:divBdr>
        </w:div>
        <w:div w:id="1425809133">
          <w:marLeft w:val="0"/>
          <w:marRight w:val="0"/>
          <w:marTop w:val="0"/>
          <w:marBottom w:val="0"/>
          <w:divBdr>
            <w:top w:val="none" w:sz="0" w:space="0" w:color="auto"/>
            <w:left w:val="none" w:sz="0" w:space="0" w:color="auto"/>
            <w:bottom w:val="none" w:sz="0" w:space="0" w:color="auto"/>
            <w:right w:val="none" w:sz="0" w:space="0" w:color="auto"/>
          </w:divBdr>
        </w:div>
        <w:div w:id="1984507156">
          <w:marLeft w:val="0"/>
          <w:marRight w:val="0"/>
          <w:marTop w:val="0"/>
          <w:marBottom w:val="0"/>
          <w:divBdr>
            <w:top w:val="none" w:sz="0" w:space="0" w:color="auto"/>
            <w:left w:val="none" w:sz="0" w:space="0" w:color="auto"/>
            <w:bottom w:val="none" w:sz="0" w:space="0" w:color="auto"/>
            <w:right w:val="none" w:sz="0" w:space="0" w:color="auto"/>
          </w:divBdr>
        </w:div>
        <w:div w:id="1524593657">
          <w:marLeft w:val="0"/>
          <w:marRight w:val="0"/>
          <w:marTop w:val="0"/>
          <w:marBottom w:val="0"/>
          <w:divBdr>
            <w:top w:val="none" w:sz="0" w:space="0" w:color="auto"/>
            <w:left w:val="none" w:sz="0" w:space="0" w:color="auto"/>
            <w:bottom w:val="none" w:sz="0" w:space="0" w:color="auto"/>
            <w:right w:val="none" w:sz="0" w:space="0" w:color="auto"/>
          </w:divBdr>
        </w:div>
        <w:div w:id="973564881">
          <w:marLeft w:val="0"/>
          <w:marRight w:val="0"/>
          <w:marTop w:val="0"/>
          <w:marBottom w:val="0"/>
          <w:divBdr>
            <w:top w:val="none" w:sz="0" w:space="0" w:color="auto"/>
            <w:left w:val="none" w:sz="0" w:space="0" w:color="auto"/>
            <w:bottom w:val="none" w:sz="0" w:space="0" w:color="auto"/>
            <w:right w:val="none" w:sz="0" w:space="0" w:color="auto"/>
          </w:divBdr>
        </w:div>
        <w:div w:id="1636711727">
          <w:marLeft w:val="0"/>
          <w:marRight w:val="0"/>
          <w:marTop w:val="0"/>
          <w:marBottom w:val="0"/>
          <w:divBdr>
            <w:top w:val="none" w:sz="0" w:space="0" w:color="auto"/>
            <w:left w:val="none" w:sz="0" w:space="0" w:color="auto"/>
            <w:bottom w:val="none" w:sz="0" w:space="0" w:color="auto"/>
            <w:right w:val="none" w:sz="0" w:space="0" w:color="auto"/>
          </w:divBdr>
        </w:div>
        <w:div w:id="1173296079">
          <w:marLeft w:val="0"/>
          <w:marRight w:val="0"/>
          <w:marTop w:val="0"/>
          <w:marBottom w:val="0"/>
          <w:divBdr>
            <w:top w:val="none" w:sz="0" w:space="0" w:color="auto"/>
            <w:left w:val="none" w:sz="0" w:space="0" w:color="auto"/>
            <w:bottom w:val="none" w:sz="0" w:space="0" w:color="auto"/>
            <w:right w:val="none" w:sz="0" w:space="0" w:color="auto"/>
          </w:divBdr>
        </w:div>
        <w:div w:id="1929994216">
          <w:marLeft w:val="0"/>
          <w:marRight w:val="0"/>
          <w:marTop w:val="0"/>
          <w:marBottom w:val="0"/>
          <w:divBdr>
            <w:top w:val="none" w:sz="0" w:space="0" w:color="auto"/>
            <w:left w:val="none" w:sz="0" w:space="0" w:color="auto"/>
            <w:bottom w:val="none" w:sz="0" w:space="0" w:color="auto"/>
            <w:right w:val="none" w:sz="0" w:space="0" w:color="auto"/>
          </w:divBdr>
        </w:div>
        <w:div w:id="1886217717">
          <w:marLeft w:val="0"/>
          <w:marRight w:val="120"/>
          <w:marTop w:val="0"/>
          <w:marBottom w:val="0"/>
          <w:divBdr>
            <w:top w:val="none" w:sz="0" w:space="0" w:color="auto"/>
            <w:left w:val="none" w:sz="0" w:space="0" w:color="auto"/>
            <w:bottom w:val="none" w:sz="0" w:space="0" w:color="auto"/>
            <w:right w:val="none" w:sz="0" w:space="0" w:color="auto"/>
          </w:divBdr>
        </w:div>
        <w:div w:id="117843978">
          <w:marLeft w:val="0"/>
          <w:marRight w:val="0"/>
          <w:marTop w:val="0"/>
          <w:marBottom w:val="0"/>
          <w:divBdr>
            <w:top w:val="none" w:sz="0" w:space="0" w:color="auto"/>
            <w:left w:val="none" w:sz="0" w:space="0" w:color="auto"/>
            <w:bottom w:val="none" w:sz="0" w:space="0" w:color="auto"/>
            <w:right w:val="none" w:sz="0" w:space="0" w:color="auto"/>
          </w:divBdr>
        </w:div>
        <w:div w:id="743068207">
          <w:marLeft w:val="0"/>
          <w:marRight w:val="0"/>
          <w:marTop w:val="0"/>
          <w:marBottom w:val="0"/>
          <w:divBdr>
            <w:top w:val="none" w:sz="0" w:space="0" w:color="auto"/>
            <w:left w:val="none" w:sz="0" w:space="0" w:color="auto"/>
            <w:bottom w:val="none" w:sz="0" w:space="0" w:color="auto"/>
            <w:right w:val="none" w:sz="0" w:space="0" w:color="auto"/>
          </w:divBdr>
        </w:div>
        <w:div w:id="1887178618">
          <w:marLeft w:val="0"/>
          <w:marRight w:val="0"/>
          <w:marTop w:val="0"/>
          <w:marBottom w:val="0"/>
          <w:divBdr>
            <w:top w:val="none" w:sz="0" w:space="0" w:color="auto"/>
            <w:left w:val="none" w:sz="0" w:space="0" w:color="auto"/>
            <w:bottom w:val="none" w:sz="0" w:space="0" w:color="auto"/>
            <w:right w:val="none" w:sz="0" w:space="0" w:color="auto"/>
          </w:divBdr>
        </w:div>
        <w:div w:id="1249345388">
          <w:marLeft w:val="0"/>
          <w:marRight w:val="0"/>
          <w:marTop w:val="0"/>
          <w:marBottom w:val="0"/>
          <w:divBdr>
            <w:top w:val="none" w:sz="0" w:space="0" w:color="auto"/>
            <w:left w:val="none" w:sz="0" w:space="0" w:color="auto"/>
            <w:bottom w:val="none" w:sz="0" w:space="0" w:color="auto"/>
            <w:right w:val="none" w:sz="0" w:space="0" w:color="auto"/>
          </w:divBdr>
        </w:div>
        <w:div w:id="275256872">
          <w:marLeft w:val="0"/>
          <w:marRight w:val="0"/>
          <w:marTop w:val="0"/>
          <w:marBottom w:val="0"/>
          <w:divBdr>
            <w:top w:val="none" w:sz="0" w:space="0" w:color="auto"/>
            <w:left w:val="none" w:sz="0" w:space="0" w:color="auto"/>
            <w:bottom w:val="none" w:sz="0" w:space="0" w:color="auto"/>
            <w:right w:val="none" w:sz="0" w:space="0" w:color="auto"/>
          </w:divBdr>
        </w:div>
        <w:div w:id="60979941">
          <w:marLeft w:val="0"/>
          <w:marRight w:val="0"/>
          <w:marTop w:val="0"/>
          <w:marBottom w:val="0"/>
          <w:divBdr>
            <w:top w:val="none" w:sz="0" w:space="0" w:color="auto"/>
            <w:left w:val="none" w:sz="0" w:space="0" w:color="auto"/>
            <w:bottom w:val="none" w:sz="0" w:space="0" w:color="auto"/>
            <w:right w:val="none" w:sz="0" w:space="0" w:color="auto"/>
          </w:divBdr>
        </w:div>
        <w:div w:id="1402212905">
          <w:marLeft w:val="0"/>
          <w:marRight w:val="0"/>
          <w:marTop w:val="0"/>
          <w:marBottom w:val="0"/>
          <w:divBdr>
            <w:top w:val="none" w:sz="0" w:space="0" w:color="auto"/>
            <w:left w:val="none" w:sz="0" w:space="0" w:color="auto"/>
            <w:bottom w:val="none" w:sz="0" w:space="0" w:color="auto"/>
            <w:right w:val="none" w:sz="0" w:space="0" w:color="auto"/>
          </w:divBdr>
        </w:div>
        <w:div w:id="1116291841">
          <w:marLeft w:val="0"/>
          <w:marRight w:val="0"/>
          <w:marTop w:val="0"/>
          <w:marBottom w:val="0"/>
          <w:divBdr>
            <w:top w:val="none" w:sz="0" w:space="0" w:color="auto"/>
            <w:left w:val="none" w:sz="0" w:space="0" w:color="auto"/>
            <w:bottom w:val="none" w:sz="0" w:space="0" w:color="auto"/>
            <w:right w:val="none" w:sz="0" w:space="0" w:color="auto"/>
          </w:divBdr>
        </w:div>
        <w:div w:id="237860815">
          <w:marLeft w:val="0"/>
          <w:marRight w:val="0"/>
          <w:marTop w:val="0"/>
          <w:marBottom w:val="0"/>
          <w:divBdr>
            <w:top w:val="none" w:sz="0" w:space="0" w:color="auto"/>
            <w:left w:val="none" w:sz="0" w:space="0" w:color="auto"/>
            <w:bottom w:val="none" w:sz="0" w:space="0" w:color="auto"/>
            <w:right w:val="none" w:sz="0" w:space="0" w:color="auto"/>
          </w:divBdr>
        </w:div>
        <w:div w:id="1816099083">
          <w:marLeft w:val="0"/>
          <w:marRight w:val="0"/>
          <w:marTop w:val="0"/>
          <w:marBottom w:val="0"/>
          <w:divBdr>
            <w:top w:val="none" w:sz="0" w:space="0" w:color="auto"/>
            <w:left w:val="none" w:sz="0" w:space="0" w:color="auto"/>
            <w:bottom w:val="none" w:sz="0" w:space="0" w:color="auto"/>
            <w:right w:val="none" w:sz="0" w:space="0" w:color="auto"/>
          </w:divBdr>
        </w:div>
        <w:div w:id="1372339154">
          <w:marLeft w:val="0"/>
          <w:marRight w:val="0"/>
          <w:marTop w:val="0"/>
          <w:marBottom w:val="0"/>
          <w:divBdr>
            <w:top w:val="none" w:sz="0" w:space="0" w:color="auto"/>
            <w:left w:val="none" w:sz="0" w:space="0" w:color="auto"/>
            <w:bottom w:val="none" w:sz="0" w:space="0" w:color="auto"/>
            <w:right w:val="none" w:sz="0" w:space="0" w:color="auto"/>
          </w:divBdr>
        </w:div>
        <w:div w:id="121655324">
          <w:marLeft w:val="0"/>
          <w:marRight w:val="0"/>
          <w:marTop w:val="0"/>
          <w:marBottom w:val="0"/>
          <w:divBdr>
            <w:top w:val="none" w:sz="0" w:space="0" w:color="auto"/>
            <w:left w:val="none" w:sz="0" w:space="0" w:color="auto"/>
            <w:bottom w:val="none" w:sz="0" w:space="0" w:color="auto"/>
            <w:right w:val="none" w:sz="0" w:space="0" w:color="auto"/>
          </w:divBdr>
        </w:div>
        <w:div w:id="1445268322">
          <w:marLeft w:val="0"/>
          <w:marRight w:val="0"/>
          <w:marTop w:val="0"/>
          <w:marBottom w:val="0"/>
          <w:divBdr>
            <w:top w:val="none" w:sz="0" w:space="0" w:color="auto"/>
            <w:left w:val="none" w:sz="0" w:space="0" w:color="auto"/>
            <w:bottom w:val="none" w:sz="0" w:space="0" w:color="auto"/>
            <w:right w:val="none" w:sz="0" w:space="0" w:color="auto"/>
          </w:divBdr>
        </w:div>
        <w:div w:id="1069419558">
          <w:marLeft w:val="0"/>
          <w:marRight w:val="0"/>
          <w:marTop w:val="0"/>
          <w:marBottom w:val="0"/>
          <w:divBdr>
            <w:top w:val="none" w:sz="0" w:space="0" w:color="auto"/>
            <w:left w:val="none" w:sz="0" w:space="0" w:color="auto"/>
            <w:bottom w:val="none" w:sz="0" w:space="0" w:color="auto"/>
            <w:right w:val="none" w:sz="0" w:space="0" w:color="auto"/>
          </w:divBdr>
        </w:div>
        <w:div w:id="453641744">
          <w:marLeft w:val="0"/>
          <w:marRight w:val="0"/>
          <w:marTop w:val="0"/>
          <w:marBottom w:val="0"/>
          <w:divBdr>
            <w:top w:val="none" w:sz="0" w:space="0" w:color="auto"/>
            <w:left w:val="none" w:sz="0" w:space="0" w:color="auto"/>
            <w:bottom w:val="none" w:sz="0" w:space="0" w:color="auto"/>
            <w:right w:val="none" w:sz="0" w:space="0" w:color="auto"/>
          </w:divBdr>
        </w:div>
        <w:div w:id="179053949">
          <w:marLeft w:val="0"/>
          <w:marRight w:val="0"/>
          <w:marTop w:val="0"/>
          <w:marBottom w:val="0"/>
          <w:divBdr>
            <w:top w:val="none" w:sz="0" w:space="0" w:color="auto"/>
            <w:left w:val="none" w:sz="0" w:space="0" w:color="auto"/>
            <w:bottom w:val="none" w:sz="0" w:space="0" w:color="auto"/>
            <w:right w:val="none" w:sz="0" w:space="0" w:color="auto"/>
          </w:divBdr>
        </w:div>
        <w:div w:id="1235506859">
          <w:marLeft w:val="0"/>
          <w:marRight w:val="0"/>
          <w:marTop w:val="0"/>
          <w:marBottom w:val="0"/>
          <w:divBdr>
            <w:top w:val="none" w:sz="0" w:space="0" w:color="auto"/>
            <w:left w:val="none" w:sz="0" w:space="0" w:color="auto"/>
            <w:bottom w:val="none" w:sz="0" w:space="0" w:color="auto"/>
            <w:right w:val="none" w:sz="0" w:space="0" w:color="auto"/>
          </w:divBdr>
        </w:div>
        <w:div w:id="82381133">
          <w:marLeft w:val="0"/>
          <w:marRight w:val="0"/>
          <w:marTop w:val="0"/>
          <w:marBottom w:val="0"/>
          <w:divBdr>
            <w:top w:val="none" w:sz="0" w:space="0" w:color="auto"/>
            <w:left w:val="none" w:sz="0" w:space="0" w:color="auto"/>
            <w:bottom w:val="none" w:sz="0" w:space="0" w:color="auto"/>
            <w:right w:val="none" w:sz="0" w:space="0" w:color="auto"/>
          </w:divBdr>
        </w:div>
        <w:div w:id="1405377353">
          <w:marLeft w:val="0"/>
          <w:marRight w:val="0"/>
          <w:marTop w:val="0"/>
          <w:marBottom w:val="0"/>
          <w:divBdr>
            <w:top w:val="none" w:sz="0" w:space="0" w:color="auto"/>
            <w:left w:val="none" w:sz="0" w:space="0" w:color="auto"/>
            <w:bottom w:val="none" w:sz="0" w:space="0" w:color="auto"/>
            <w:right w:val="none" w:sz="0" w:space="0" w:color="auto"/>
          </w:divBdr>
        </w:div>
        <w:div w:id="830758350">
          <w:marLeft w:val="0"/>
          <w:marRight w:val="0"/>
          <w:marTop w:val="0"/>
          <w:marBottom w:val="0"/>
          <w:divBdr>
            <w:top w:val="none" w:sz="0" w:space="0" w:color="auto"/>
            <w:left w:val="none" w:sz="0" w:space="0" w:color="auto"/>
            <w:bottom w:val="none" w:sz="0" w:space="0" w:color="auto"/>
            <w:right w:val="none" w:sz="0" w:space="0" w:color="auto"/>
          </w:divBdr>
        </w:div>
        <w:div w:id="1560240114">
          <w:marLeft w:val="0"/>
          <w:marRight w:val="0"/>
          <w:marTop w:val="0"/>
          <w:marBottom w:val="0"/>
          <w:divBdr>
            <w:top w:val="none" w:sz="0" w:space="0" w:color="auto"/>
            <w:left w:val="none" w:sz="0" w:space="0" w:color="auto"/>
            <w:bottom w:val="none" w:sz="0" w:space="0" w:color="auto"/>
            <w:right w:val="none" w:sz="0" w:space="0" w:color="auto"/>
          </w:divBdr>
        </w:div>
        <w:div w:id="1575240040">
          <w:marLeft w:val="0"/>
          <w:marRight w:val="0"/>
          <w:marTop w:val="0"/>
          <w:marBottom w:val="0"/>
          <w:divBdr>
            <w:top w:val="none" w:sz="0" w:space="0" w:color="auto"/>
            <w:left w:val="none" w:sz="0" w:space="0" w:color="auto"/>
            <w:bottom w:val="none" w:sz="0" w:space="0" w:color="auto"/>
            <w:right w:val="none" w:sz="0" w:space="0" w:color="auto"/>
          </w:divBdr>
        </w:div>
        <w:div w:id="1098403157">
          <w:marLeft w:val="0"/>
          <w:marRight w:val="0"/>
          <w:marTop w:val="0"/>
          <w:marBottom w:val="0"/>
          <w:divBdr>
            <w:top w:val="none" w:sz="0" w:space="0" w:color="auto"/>
            <w:left w:val="none" w:sz="0" w:space="0" w:color="auto"/>
            <w:bottom w:val="none" w:sz="0" w:space="0" w:color="auto"/>
            <w:right w:val="none" w:sz="0" w:space="0" w:color="auto"/>
          </w:divBdr>
        </w:div>
        <w:div w:id="1426805566">
          <w:marLeft w:val="0"/>
          <w:marRight w:val="0"/>
          <w:marTop w:val="0"/>
          <w:marBottom w:val="0"/>
          <w:divBdr>
            <w:top w:val="none" w:sz="0" w:space="0" w:color="auto"/>
            <w:left w:val="none" w:sz="0" w:space="0" w:color="auto"/>
            <w:bottom w:val="none" w:sz="0" w:space="0" w:color="auto"/>
            <w:right w:val="none" w:sz="0" w:space="0" w:color="auto"/>
          </w:divBdr>
        </w:div>
        <w:div w:id="565772365">
          <w:marLeft w:val="0"/>
          <w:marRight w:val="0"/>
          <w:marTop w:val="0"/>
          <w:marBottom w:val="0"/>
          <w:divBdr>
            <w:top w:val="none" w:sz="0" w:space="0" w:color="auto"/>
            <w:left w:val="none" w:sz="0" w:space="0" w:color="auto"/>
            <w:bottom w:val="none" w:sz="0" w:space="0" w:color="auto"/>
            <w:right w:val="none" w:sz="0" w:space="0" w:color="auto"/>
          </w:divBdr>
        </w:div>
        <w:div w:id="191764981">
          <w:marLeft w:val="0"/>
          <w:marRight w:val="0"/>
          <w:marTop w:val="0"/>
          <w:marBottom w:val="0"/>
          <w:divBdr>
            <w:top w:val="none" w:sz="0" w:space="0" w:color="auto"/>
            <w:left w:val="none" w:sz="0" w:space="0" w:color="auto"/>
            <w:bottom w:val="none" w:sz="0" w:space="0" w:color="auto"/>
            <w:right w:val="none" w:sz="0" w:space="0" w:color="auto"/>
          </w:divBdr>
        </w:div>
        <w:div w:id="1266690869">
          <w:marLeft w:val="0"/>
          <w:marRight w:val="0"/>
          <w:marTop w:val="0"/>
          <w:marBottom w:val="0"/>
          <w:divBdr>
            <w:top w:val="none" w:sz="0" w:space="0" w:color="auto"/>
            <w:left w:val="none" w:sz="0" w:space="0" w:color="auto"/>
            <w:bottom w:val="none" w:sz="0" w:space="0" w:color="auto"/>
            <w:right w:val="none" w:sz="0" w:space="0" w:color="auto"/>
          </w:divBdr>
        </w:div>
        <w:div w:id="559367882">
          <w:marLeft w:val="0"/>
          <w:marRight w:val="0"/>
          <w:marTop w:val="0"/>
          <w:marBottom w:val="0"/>
          <w:divBdr>
            <w:top w:val="none" w:sz="0" w:space="0" w:color="auto"/>
            <w:left w:val="none" w:sz="0" w:space="0" w:color="auto"/>
            <w:bottom w:val="none" w:sz="0" w:space="0" w:color="auto"/>
            <w:right w:val="none" w:sz="0" w:space="0" w:color="auto"/>
          </w:divBdr>
        </w:div>
        <w:div w:id="1529026545">
          <w:marLeft w:val="0"/>
          <w:marRight w:val="0"/>
          <w:marTop w:val="0"/>
          <w:marBottom w:val="0"/>
          <w:divBdr>
            <w:top w:val="none" w:sz="0" w:space="0" w:color="auto"/>
            <w:left w:val="none" w:sz="0" w:space="0" w:color="auto"/>
            <w:bottom w:val="none" w:sz="0" w:space="0" w:color="auto"/>
            <w:right w:val="none" w:sz="0" w:space="0" w:color="auto"/>
          </w:divBdr>
        </w:div>
        <w:div w:id="122042733">
          <w:marLeft w:val="0"/>
          <w:marRight w:val="0"/>
          <w:marTop w:val="0"/>
          <w:marBottom w:val="0"/>
          <w:divBdr>
            <w:top w:val="none" w:sz="0" w:space="0" w:color="auto"/>
            <w:left w:val="none" w:sz="0" w:space="0" w:color="auto"/>
            <w:bottom w:val="none" w:sz="0" w:space="0" w:color="auto"/>
            <w:right w:val="none" w:sz="0" w:space="0" w:color="auto"/>
          </w:divBdr>
        </w:div>
        <w:div w:id="465466128">
          <w:marLeft w:val="0"/>
          <w:marRight w:val="0"/>
          <w:marTop w:val="0"/>
          <w:marBottom w:val="0"/>
          <w:divBdr>
            <w:top w:val="none" w:sz="0" w:space="0" w:color="auto"/>
            <w:left w:val="none" w:sz="0" w:space="0" w:color="auto"/>
            <w:bottom w:val="none" w:sz="0" w:space="0" w:color="auto"/>
            <w:right w:val="none" w:sz="0" w:space="0" w:color="auto"/>
          </w:divBdr>
        </w:div>
        <w:div w:id="1619212699">
          <w:marLeft w:val="0"/>
          <w:marRight w:val="0"/>
          <w:marTop w:val="0"/>
          <w:marBottom w:val="0"/>
          <w:divBdr>
            <w:top w:val="none" w:sz="0" w:space="0" w:color="auto"/>
            <w:left w:val="none" w:sz="0" w:space="0" w:color="auto"/>
            <w:bottom w:val="none" w:sz="0" w:space="0" w:color="auto"/>
            <w:right w:val="none" w:sz="0" w:space="0" w:color="auto"/>
          </w:divBdr>
        </w:div>
        <w:div w:id="2098746511">
          <w:marLeft w:val="0"/>
          <w:marRight w:val="0"/>
          <w:marTop w:val="0"/>
          <w:marBottom w:val="0"/>
          <w:divBdr>
            <w:top w:val="none" w:sz="0" w:space="0" w:color="auto"/>
            <w:left w:val="none" w:sz="0" w:space="0" w:color="auto"/>
            <w:bottom w:val="none" w:sz="0" w:space="0" w:color="auto"/>
            <w:right w:val="none" w:sz="0" w:space="0" w:color="auto"/>
          </w:divBdr>
        </w:div>
        <w:div w:id="30156056">
          <w:marLeft w:val="0"/>
          <w:marRight w:val="0"/>
          <w:marTop w:val="0"/>
          <w:marBottom w:val="0"/>
          <w:divBdr>
            <w:top w:val="none" w:sz="0" w:space="0" w:color="auto"/>
            <w:left w:val="none" w:sz="0" w:space="0" w:color="auto"/>
            <w:bottom w:val="none" w:sz="0" w:space="0" w:color="auto"/>
            <w:right w:val="none" w:sz="0" w:space="0" w:color="auto"/>
          </w:divBdr>
        </w:div>
        <w:div w:id="170069240">
          <w:marLeft w:val="0"/>
          <w:marRight w:val="0"/>
          <w:marTop w:val="0"/>
          <w:marBottom w:val="0"/>
          <w:divBdr>
            <w:top w:val="none" w:sz="0" w:space="0" w:color="auto"/>
            <w:left w:val="none" w:sz="0" w:space="0" w:color="auto"/>
            <w:bottom w:val="none" w:sz="0" w:space="0" w:color="auto"/>
            <w:right w:val="none" w:sz="0" w:space="0" w:color="auto"/>
          </w:divBdr>
        </w:div>
        <w:div w:id="82993234">
          <w:marLeft w:val="0"/>
          <w:marRight w:val="0"/>
          <w:marTop w:val="0"/>
          <w:marBottom w:val="0"/>
          <w:divBdr>
            <w:top w:val="none" w:sz="0" w:space="0" w:color="auto"/>
            <w:left w:val="none" w:sz="0" w:space="0" w:color="auto"/>
            <w:bottom w:val="none" w:sz="0" w:space="0" w:color="auto"/>
            <w:right w:val="none" w:sz="0" w:space="0" w:color="auto"/>
          </w:divBdr>
        </w:div>
        <w:div w:id="1378316406">
          <w:marLeft w:val="0"/>
          <w:marRight w:val="0"/>
          <w:marTop w:val="0"/>
          <w:marBottom w:val="0"/>
          <w:divBdr>
            <w:top w:val="none" w:sz="0" w:space="0" w:color="auto"/>
            <w:left w:val="none" w:sz="0" w:space="0" w:color="auto"/>
            <w:bottom w:val="none" w:sz="0" w:space="0" w:color="auto"/>
            <w:right w:val="none" w:sz="0" w:space="0" w:color="auto"/>
          </w:divBdr>
        </w:div>
        <w:div w:id="52629772">
          <w:marLeft w:val="0"/>
          <w:marRight w:val="0"/>
          <w:marTop w:val="0"/>
          <w:marBottom w:val="0"/>
          <w:divBdr>
            <w:top w:val="none" w:sz="0" w:space="0" w:color="auto"/>
            <w:left w:val="none" w:sz="0" w:space="0" w:color="auto"/>
            <w:bottom w:val="none" w:sz="0" w:space="0" w:color="auto"/>
            <w:right w:val="none" w:sz="0" w:space="0" w:color="auto"/>
          </w:divBdr>
        </w:div>
        <w:div w:id="140733770">
          <w:marLeft w:val="0"/>
          <w:marRight w:val="0"/>
          <w:marTop w:val="0"/>
          <w:marBottom w:val="0"/>
          <w:divBdr>
            <w:top w:val="none" w:sz="0" w:space="0" w:color="auto"/>
            <w:left w:val="none" w:sz="0" w:space="0" w:color="auto"/>
            <w:bottom w:val="none" w:sz="0" w:space="0" w:color="auto"/>
            <w:right w:val="none" w:sz="0" w:space="0" w:color="auto"/>
          </w:divBdr>
        </w:div>
        <w:div w:id="1275941113">
          <w:marLeft w:val="0"/>
          <w:marRight w:val="0"/>
          <w:marTop w:val="0"/>
          <w:marBottom w:val="0"/>
          <w:divBdr>
            <w:top w:val="none" w:sz="0" w:space="0" w:color="auto"/>
            <w:left w:val="none" w:sz="0" w:space="0" w:color="auto"/>
            <w:bottom w:val="none" w:sz="0" w:space="0" w:color="auto"/>
            <w:right w:val="none" w:sz="0" w:space="0" w:color="auto"/>
          </w:divBdr>
        </w:div>
        <w:div w:id="1888569485">
          <w:marLeft w:val="0"/>
          <w:marRight w:val="0"/>
          <w:marTop w:val="0"/>
          <w:marBottom w:val="0"/>
          <w:divBdr>
            <w:top w:val="none" w:sz="0" w:space="0" w:color="auto"/>
            <w:left w:val="none" w:sz="0" w:space="0" w:color="auto"/>
            <w:bottom w:val="none" w:sz="0" w:space="0" w:color="auto"/>
            <w:right w:val="none" w:sz="0" w:space="0" w:color="auto"/>
          </w:divBdr>
        </w:div>
        <w:div w:id="1517693454">
          <w:marLeft w:val="0"/>
          <w:marRight w:val="0"/>
          <w:marTop w:val="0"/>
          <w:marBottom w:val="0"/>
          <w:divBdr>
            <w:top w:val="none" w:sz="0" w:space="0" w:color="auto"/>
            <w:left w:val="none" w:sz="0" w:space="0" w:color="auto"/>
            <w:bottom w:val="none" w:sz="0" w:space="0" w:color="auto"/>
            <w:right w:val="none" w:sz="0" w:space="0" w:color="auto"/>
          </w:divBdr>
        </w:div>
        <w:div w:id="1652060065">
          <w:marLeft w:val="0"/>
          <w:marRight w:val="0"/>
          <w:marTop w:val="0"/>
          <w:marBottom w:val="0"/>
          <w:divBdr>
            <w:top w:val="none" w:sz="0" w:space="0" w:color="auto"/>
            <w:left w:val="none" w:sz="0" w:space="0" w:color="auto"/>
            <w:bottom w:val="none" w:sz="0" w:space="0" w:color="auto"/>
            <w:right w:val="none" w:sz="0" w:space="0" w:color="auto"/>
          </w:divBdr>
        </w:div>
        <w:div w:id="350423557">
          <w:marLeft w:val="0"/>
          <w:marRight w:val="0"/>
          <w:marTop w:val="0"/>
          <w:marBottom w:val="0"/>
          <w:divBdr>
            <w:top w:val="none" w:sz="0" w:space="0" w:color="auto"/>
            <w:left w:val="none" w:sz="0" w:space="0" w:color="auto"/>
            <w:bottom w:val="none" w:sz="0" w:space="0" w:color="auto"/>
            <w:right w:val="none" w:sz="0" w:space="0" w:color="auto"/>
          </w:divBdr>
        </w:div>
        <w:div w:id="488399348">
          <w:marLeft w:val="0"/>
          <w:marRight w:val="0"/>
          <w:marTop w:val="0"/>
          <w:marBottom w:val="0"/>
          <w:divBdr>
            <w:top w:val="none" w:sz="0" w:space="0" w:color="auto"/>
            <w:left w:val="none" w:sz="0" w:space="0" w:color="auto"/>
            <w:bottom w:val="none" w:sz="0" w:space="0" w:color="auto"/>
            <w:right w:val="none" w:sz="0" w:space="0" w:color="auto"/>
          </w:divBdr>
        </w:div>
        <w:div w:id="2096004642">
          <w:marLeft w:val="0"/>
          <w:marRight w:val="0"/>
          <w:marTop w:val="0"/>
          <w:marBottom w:val="0"/>
          <w:divBdr>
            <w:top w:val="none" w:sz="0" w:space="0" w:color="auto"/>
            <w:left w:val="none" w:sz="0" w:space="0" w:color="auto"/>
            <w:bottom w:val="none" w:sz="0" w:space="0" w:color="auto"/>
            <w:right w:val="none" w:sz="0" w:space="0" w:color="auto"/>
          </w:divBdr>
        </w:div>
        <w:div w:id="913393576">
          <w:marLeft w:val="0"/>
          <w:marRight w:val="0"/>
          <w:marTop w:val="0"/>
          <w:marBottom w:val="0"/>
          <w:divBdr>
            <w:top w:val="none" w:sz="0" w:space="0" w:color="auto"/>
            <w:left w:val="none" w:sz="0" w:space="0" w:color="auto"/>
            <w:bottom w:val="none" w:sz="0" w:space="0" w:color="auto"/>
            <w:right w:val="none" w:sz="0" w:space="0" w:color="auto"/>
          </w:divBdr>
        </w:div>
        <w:div w:id="378868522">
          <w:marLeft w:val="0"/>
          <w:marRight w:val="0"/>
          <w:marTop w:val="0"/>
          <w:marBottom w:val="0"/>
          <w:divBdr>
            <w:top w:val="none" w:sz="0" w:space="0" w:color="auto"/>
            <w:left w:val="none" w:sz="0" w:space="0" w:color="auto"/>
            <w:bottom w:val="none" w:sz="0" w:space="0" w:color="auto"/>
            <w:right w:val="none" w:sz="0" w:space="0" w:color="auto"/>
          </w:divBdr>
        </w:div>
        <w:div w:id="1079526471">
          <w:marLeft w:val="0"/>
          <w:marRight w:val="0"/>
          <w:marTop w:val="0"/>
          <w:marBottom w:val="0"/>
          <w:divBdr>
            <w:top w:val="none" w:sz="0" w:space="0" w:color="auto"/>
            <w:left w:val="none" w:sz="0" w:space="0" w:color="auto"/>
            <w:bottom w:val="none" w:sz="0" w:space="0" w:color="auto"/>
            <w:right w:val="none" w:sz="0" w:space="0" w:color="auto"/>
          </w:divBdr>
        </w:div>
        <w:div w:id="1679115549">
          <w:marLeft w:val="0"/>
          <w:marRight w:val="0"/>
          <w:marTop w:val="0"/>
          <w:marBottom w:val="0"/>
          <w:divBdr>
            <w:top w:val="none" w:sz="0" w:space="0" w:color="auto"/>
            <w:left w:val="none" w:sz="0" w:space="0" w:color="auto"/>
            <w:bottom w:val="none" w:sz="0" w:space="0" w:color="auto"/>
            <w:right w:val="none" w:sz="0" w:space="0" w:color="auto"/>
          </w:divBdr>
        </w:div>
        <w:div w:id="2044212654">
          <w:marLeft w:val="0"/>
          <w:marRight w:val="0"/>
          <w:marTop w:val="0"/>
          <w:marBottom w:val="0"/>
          <w:divBdr>
            <w:top w:val="none" w:sz="0" w:space="0" w:color="auto"/>
            <w:left w:val="none" w:sz="0" w:space="0" w:color="auto"/>
            <w:bottom w:val="none" w:sz="0" w:space="0" w:color="auto"/>
            <w:right w:val="none" w:sz="0" w:space="0" w:color="auto"/>
          </w:divBdr>
        </w:div>
        <w:div w:id="2122992727">
          <w:marLeft w:val="0"/>
          <w:marRight w:val="0"/>
          <w:marTop w:val="0"/>
          <w:marBottom w:val="0"/>
          <w:divBdr>
            <w:top w:val="none" w:sz="0" w:space="0" w:color="auto"/>
            <w:left w:val="none" w:sz="0" w:space="0" w:color="auto"/>
            <w:bottom w:val="none" w:sz="0" w:space="0" w:color="auto"/>
            <w:right w:val="none" w:sz="0" w:space="0" w:color="auto"/>
          </w:divBdr>
        </w:div>
        <w:div w:id="1402409239">
          <w:marLeft w:val="0"/>
          <w:marRight w:val="0"/>
          <w:marTop w:val="0"/>
          <w:marBottom w:val="0"/>
          <w:divBdr>
            <w:top w:val="none" w:sz="0" w:space="0" w:color="auto"/>
            <w:left w:val="none" w:sz="0" w:space="0" w:color="auto"/>
            <w:bottom w:val="none" w:sz="0" w:space="0" w:color="auto"/>
            <w:right w:val="none" w:sz="0" w:space="0" w:color="auto"/>
          </w:divBdr>
        </w:div>
        <w:div w:id="423693272">
          <w:marLeft w:val="0"/>
          <w:marRight w:val="0"/>
          <w:marTop w:val="0"/>
          <w:marBottom w:val="0"/>
          <w:divBdr>
            <w:top w:val="none" w:sz="0" w:space="0" w:color="auto"/>
            <w:left w:val="none" w:sz="0" w:space="0" w:color="auto"/>
            <w:bottom w:val="none" w:sz="0" w:space="0" w:color="auto"/>
            <w:right w:val="none" w:sz="0" w:space="0" w:color="auto"/>
          </w:divBdr>
        </w:div>
        <w:div w:id="2039503387">
          <w:marLeft w:val="0"/>
          <w:marRight w:val="0"/>
          <w:marTop w:val="0"/>
          <w:marBottom w:val="0"/>
          <w:divBdr>
            <w:top w:val="none" w:sz="0" w:space="0" w:color="auto"/>
            <w:left w:val="none" w:sz="0" w:space="0" w:color="auto"/>
            <w:bottom w:val="none" w:sz="0" w:space="0" w:color="auto"/>
            <w:right w:val="none" w:sz="0" w:space="0" w:color="auto"/>
          </w:divBdr>
        </w:div>
        <w:div w:id="1718701358">
          <w:marLeft w:val="0"/>
          <w:marRight w:val="0"/>
          <w:marTop w:val="0"/>
          <w:marBottom w:val="0"/>
          <w:divBdr>
            <w:top w:val="none" w:sz="0" w:space="0" w:color="auto"/>
            <w:left w:val="none" w:sz="0" w:space="0" w:color="auto"/>
            <w:bottom w:val="none" w:sz="0" w:space="0" w:color="auto"/>
            <w:right w:val="none" w:sz="0" w:space="0" w:color="auto"/>
          </w:divBdr>
        </w:div>
        <w:div w:id="161161301">
          <w:marLeft w:val="0"/>
          <w:marRight w:val="0"/>
          <w:marTop w:val="0"/>
          <w:marBottom w:val="0"/>
          <w:divBdr>
            <w:top w:val="none" w:sz="0" w:space="0" w:color="auto"/>
            <w:left w:val="none" w:sz="0" w:space="0" w:color="auto"/>
            <w:bottom w:val="none" w:sz="0" w:space="0" w:color="auto"/>
            <w:right w:val="none" w:sz="0" w:space="0" w:color="auto"/>
          </w:divBdr>
        </w:div>
        <w:div w:id="2077894081">
          <w:marLeft w:val="0"/>
          <w:marRight w:val="0"/>
          <w:marTop w:val="0"/>
          <w:marBottom w:val="0"/>
          <w:divBdr>
            <w:top w:val="none" w:sz="0" w:space="0" w:color="auto"/>
            <w:left w:val="none" w:sz="0" w:space="0" w:color="auto"/>
            <w:bottom w:val="none" w:sz="0" w:space="0" w:color="auto"/>
            <w:right w:val="none" w:sz="0" w:space="0" w:color="auto"/>
          </w:divBdr>
        </w:div>
        <w:div w:id="1714234938">
          <w:marLeft w:val="0"/>
          <w:marRight w:val="0"/>
          <w:marTop w:val="0"/>
          <w:marBottom w:val="0"/>
          <w:divBdr>
            <w:top w:val="none" w:sz="0" w:space="0" w:color="auto"/>
            <w:left w:val="none" w:sz="0" w:space="0" w:color="auto"/>
            <w:bottom w:val="none" w:sz="0" w:space="0" w:color="auto"/>
            <w:right w:val="none" w:sz="0" w:space="0" w:color="auto"/>
          </w:divBdr>
        </w:div>
        <w:div w:id="112988225">
          <w:marLeft w:val="0"/>
          <w:marRight w:val="0"/>
          <w:marTop w:val="0"/>
          <w:marBottom w:val="0"/>
          <w:divBdr>
            <w:top w:val="none" w:sz="0" w:space="0" w:color="auto"/>
            <w:left w:val="none" w:sz="0" w:space="0" w:color="auto"/>
            <w:bottom w:val="none" w:sz="0" w:space="0" w:color="auto"/>
            <w:right w:val="none" w:sz="0" w:space="0" w:color="auto"/>
          </w:divBdr>
        </w:div>
        <w:div w:id="532311286">
          <w:marLeft w:val="0"/>
          <w:marRight w:val="0"/>
          <w:marTop w:val="0"/>
          <w:marBottom w:val="0"/>
          <w:divBdr>
            <w:top w:val="none" w:sz="0" w:space="0" w:color="auto"/>
            <w:left w:val="none" w:sz="0" w:space="0" w:color="auto"/>
            <w:bottom w:val="none" w:sz="0" w:space="0" w:color="auto"/>
            <w:right w:val="none" w:sz="0" w:space="0" w:color="auto"/>
          </w:divBdr>
        </w:div>
        <w:div w:id="1239943207">
          <w:marLeft w:val="0"/>
          <w:marRight w:val="0"/>
          <w:marTop w:val="0"/>
          <w:marBottom w:val="0"/>
          <w:divBdr>
            <w:top w:val="none" w:sz="0" w:space="0" w:color="auto"/>
            <w:left w:val="none" w:sz="0" w:space="0" w:color="auto"/>
            <w:bottom w:val="none" w:sz="0" w:space="0" w:color="auto"/>
            <w:right w:val="none" w:sz="0" w:space="0" w:color="auto"/>
          </w:divBdr>
        </w:div>
        <w:div w:id="1563370682">
          <w:marLeft w:val="0"/>
          <w:marRight w:val="0"/>
          <w:marTop w:val="0"/>
          <w:marBottom w:val="0"/>
          <w:divBdr>
            <w:top w:val="none" w:sz="0" w:space="0" w:color="auto"/>
            <w:left w:val="none" w:sz="0" w:space="0" w:color="auto"/>
            <w:bottom w:val="none" w:sz="0" w:space="0" w:color="auto"/>
            <w:right w:val="none" w:sz="0" w:space="0" w:color="auto"/>
          </w:divBdr>
        </w:div>
        <w:div w:id="181361716">
          <w:marLeft w:val="0"/>
          <w:marRight w:val="0"/>
          <w:marTop w:val="0"/>
          <w:marBottom w:val="0"/>
          <w:divBdr>
            <w:top w:val="none" w:sz="0" w:space="0" w:color="auto"/>
            <w:left w:val="none" w:sz="0" w:space="0" w:color="auto"/>
            <w:bottom w:val="none" w:sz="0" w:space="0" w:color="auto"/>
            <w:right w:val="none" w:sz="0" w:space="0" w:color="auto"/>
          </w:divBdr>
        </w:div>
        <w:div w:id="1787583172">
          <w:marLeft w:val="0"/>
          <w:marRight w:val="0"/>
          <w:marTop w:val="0"/>
          <w:marBottom w:val="0"/>
          <w:divBdr>
            <w:top w:val="none" w:sz="0" w:space="0" w:color="auto"/>
            <w:left w:val="none" w:sz="0" w:space="0" w:color="auto"/>
            <w:bottom w:val="none" w:sz="0" w:space="0" w:color="auto"/>
            <w:right w:val="none" w:sz="0" w:space="0" w:color="auto"/>
          </w:divBdr>
        </w:div>
        <w:div w:id="700936597">
          <w:marLeft w:val="0"/>
          <w:marRight w:val="0"/>
          <w:marTop w:val="0"/>
          <w:marBottom w:val="0"/>
          <w:divBdr>
            <w:top w:val="none" w:sz="0" w:space="0" w:color="auto"/>
            <w:left w:val="none" w:sz="0" w:space="0" w:color="auto"/>
            <w:bottom w:val="none" w:sz="0" w:space="0" w:color="auto"/>
            <w:right w:val="none" w:sz="0" w:space="0" w:color="auto"/>
          </w:divBdr>
        </w:div>
        <w:div w:id="330647788">
          <w:marLeft w:val="0"/>
          <w:marRight w:val="0"/>
          <w:marTop w:val="0"/>
          <w:marBottom w:val="0"/>
          <w:divBdr>
            <w:top w:val="none" w:sz="0" w:space="0" w:color="auto"/>
            <w:left w:val="none" w:sz="0" w:space="0" w:color="auto"/>
            <w:bottom w:val="none" w:sz="0" w:space="0" w:color="auto"/>
            <w:right w:val="none" w:sz="0" w:space="0" w:color="auto"/>
          </w:divBdr>
        </w:div>
        <w:div w:id="587496108">
          <w:marLeft w:val="0"/>
          <w:marRight w:val="0"/>
          <w:marTop w:val="0"/>
          <w:marBottom w:val="0"/>
          <w:divBdr>
            <w:top w:val="none" w:sz="0" w:space="0" w:color="auto"/>
            <w:left w:val="none" w:sz="0" w:space="0" w:color="auto"/>
            <w:bottom w:val="none" w:sz="0" w:space="0" w:color="auto"/>
            <w:right w:val="none" w:sz="0" w:space="0" w:color="auto"/>
          </w:divBdr>
        </w:div>
        <w:div w:id="872352420">
          <w:marLeft w:val="0"/>
          <w:marRight w:val="0"/>
          <w:marTop w:val="0"/>
          <w:marBottom w:val="0"/>
          <w:divBdr>
            <w:top w:val="none" w:sz="0" w:space="0" w:color="auto"/>
            <w:left w:val="none" w:sz="0" w:space="0" w:color="auto"/>
            <w:bottom w:val="none" w:sz="0" w:space="0" w:color="auto"/>
            <w:right w:val="none" w:sz="0" w:space="0" w:color="auto"/>
          </w:divBdr>
        </w:div>
        <w:div w:id="1399667822">
          <w:marLeft w:val="0"/>
          <w:marRight w:val="0"/>
          <w:marTop w:val="0"/>
          <w:marBottom w:val="0"/>
          <w:divBdr>
            <w:top w:val="none" w:sz="0" w:space="0" w:color="auto"/>
            <w:left w:val="none" w:sz="0" w:space="0" w:color="auto"/>
            <w:bottom w:val="none" w:sz="0" w:space="0" w:color="auto"/>
            <w:right w:val="none" w:sz="0" w:space="0" w:color="auto"/>
          </w:divBdr>
        </w:div>
        <w:div w:id="1835103214">
          <w:marLeft w:val="0"/>
          <w:marRight w:val="0"/>
          <w:marTop w:val="0"/>
          <w:marBottom w:val="0"/>
          <w:divBdr>
            <w:top w:val="none" w:sz="0" w:space="0" w:color="auto"/>
            <w:left w:val="none" w:sz="0" w:space="0" w:color="auto"/>
            <w:bottom w:val="none" w:sz="0" w:space="0" w:color="auto"/>
            <w:right w:val="none" w:sz="0" w:space="0" w:color="auto"/>
          </w:divBdr>
        </w:div>
        <w:div w:id="363024092">
          <w:marLeft w:val="0"/>
          <w:marRight w:val="0"/>
          <w:marTop w:val="0"/>
          <w:marBottom w:val="0"/>
          <w:divBdr>
            <w:top w:val="none" w:sz="0" w:space="0" w:color="auto"/>
            <w:left w:val="none" w:sz="0" w:space="0" w:color="auto"/>
            <w:bottom w:val="none" w:sz="0" w:space="0" w:color="auto"/>
            <w:right w:val="none" w:sz="0" w:space="0" w:color="auto"/>
          </w:divBdr>
        </w:div>
        <w:div w:id="2080713479">
          <w:marLeft w:val="0"/>
          <w:marRight w:val="0"/>
          <w:marTop w:val="0"/>
          <w:marBottom w:val="0"/>
          <w:divBdr>
            <w:top w:val="none" w:sz="0" w:space="0" w:color="auto"/>
            <w:left w:val="none" w:sz="0" w:space="0" w:color="auto"/>
            <w:bottom w:val="none" w:sz="0" w:space="0" w:color="auto"/>
            <w:right w:val="none" w:sz="0" w:space="0" w:color="auto"/>
          </w:divBdr>
        </w:div>
        <w:div w:id="1324700170">
          <w:marLeft w:val="0"/>
          <w:marRight w:val="0"/>
          <w:marTop w:val="0"/>
          <w:marBottom w:val="0"/>
          <w:divBdr>
            <w:top w:val="none" w:sz="0" w:space="0" w:color="auto"/>
            <w:left w:val="none" w:sz="0" w:space="0" w:color="auto"/>
            <w:bottom w:val="none" w:sz="0" w:space="0" w:color="auto"/>
            <w:right w:val="none" w:sz="0" w:space="0" w:color="auto"/>
          </w:divBdr>
        </w:div>
        <w:div w:id="2086800710">
          <w:marLeft w:val="0"/>
          <w:marRight w:val="0"/>
          <w:marTop w:val="0"/>
          <w:marBottom w:val="0"/>
          <w:divBdr>
            <w:top w:val="none" w:sz="0" w:space="0" w:color="auto"/>
            <w:left w:val="none" w:sz="0" w:space="0" w:color="auto"/>
            <w:bottom w:val="none" w:sz="0" w:space="0" w:color="auto"/>
            <w:right w:val="none" w:sz="0" w:space="0" w:color="auto"/>
          </w:divBdr>
        </w:div>
        <w:div w:id="1072124692">
          <w:marLeft w:val="0"/>
          <w:marRight w:val="0"/>
          <w:marTop w:val="0"/>
          <w:marBottom w:val="0"/>
          <w:divBdr>
            <w:top w:val="none" w:sz="0" w:space="0" w:color="auto"/>
            <w:left w:val="none" w:sz="0" w:space="0" w:color="auto"/>
            <w:bottom w:val="none" w:sz="0" w:space="0" w:color="auto"/>
            <w:right w:val="none" w:sz="0" w:space="0" w:color="auto"/>
          </w:divBdr>
        </w:div>
        <w:div w:id="1489862373">
          <w:marLeft w:val="0"/>
          <w:marRight w:val="0"/>
          <w:marTop w:val="0"/>
          <w:marBottom w:val="0"/>
          <w:divBdr>
            <w:top w:val="none" w:sz="0" w:space="0" w:color="auto"/>
            <w:left w:val="none" w:sz="0" w:space="0" w:color="auto"/>
            <w:bottom w:val="none" w:sz="0" w:space="0" w:color="auto"/>
            <w:right w:val="none" w:sz="0" w:space="0" w:color="auto"/>
          </w:divBdr>
        </w:div>
        <w:div w:id="1401294191">
          <w:marLeft w:val="0"/>
          <w:marRight w:val="0"/>
          <w:marTop w:val="0"/>
          <w:marBottom w:val="0"/>
          <w:divBdr>
            <w:top w:val="none" w:sz="0" w:space="0" w:color="auto"/>
            <w:left w:val="none" w:sz="0" w:space="0" w:color="auto"/>
            <w:bottom w:val="none" w:sz="0" w:space="0" w:color="auto"/>
            <w:right w:val="none" w:sz="0" w:space="0" w:color="auto"/>
          </w:divBdr>
        </w:div>
        <w:div w:id="1774855599">
          <w:marLeft w:val="0"/>
          <w:marRight w:val="0"/>
          <w:marTop w:val="0"/>
          <w:marBottom w:val="0"/>
          <w:divBdr>
            <w:top w:val="none" w:sz="0" w:space="0" w:color="auto"/>
            <w:left w:val="none" w:sz="0" w:space="0" w:color="auto"/>
            <w:bottom w:val="none" w:sz="0" w:space="0" w:color="auto"/>
            <w:right w:val="none" w:sz="0" w:space="0" w:color="auto"/>
          </w:divBdr>
        </w:div>
        <w:div w:id="810174592">
          <w:marLeft w:val="0"/>
          <w:marRight w:val="0"/>
          <w:marTop w:val="0"/>
          <w:marBottom w:val="0"/>
          <w:divBdr>
            <w:top w:val="none" w:sz="0" w:space="0" w:color="auto"/>
            <w:left w:val="none" w:sz="0" w:space="0" w:color="auto"/>
            <w:bottom w:val="none" w:sz="0" w:space="0" w:color="auto"/>
            <w:right w:val="none" w:sz="0" w:space="0" w:color="auto"/>
          </w:divBdr>
        </w:div>
        <w:div w:id="1994528087">
          <w:marLeft w:val="0"/>
          <w:marRight w:val="0"/>
          <w:marTop w:val="0"/>
          <w:marBottom w:val="0"/>
          <w:divBdr>
            <w:top w:val="none" w:sz="0" w:space="0" w:color="auto"/>
            <w:left w:val="none" w:sz="0" w:space="0" w:color="auto"/>
            <w:bottom w:val="none" w:sz="0" w:space="0" w:color="auto"/>
            <w:right w:val="none" w:sz="0" w:space="0" w:color="auto"/>
          </w:divBdr>
        </w:div>
        <w:div w:id="818838367">
          <w:marLeft w:val="0"/>
          <w:marRight w:val="0"/>
          <w:marTop w:val="0"/>
          <w:marBottom w:val="0"/>
          <w:divBdr>
            <w:top w:val="none" w:sz="0" w:space="0" w:color="auto"/>
            <w:left w:val="none" w:sz="0" w:space="0" w:color="auto"/>
            <w:bottom w:val="none" w:sz="0" w:space="0" w:color="auto"/>
            <w:right w:val="none" w:sz="0" w:space="0" w:color="auto"/>
          </w:divBdr>
        </w:div>
        <w:div w:id="392706279">
          <w:marLeft w:val="0"/>
          <w:marRight w:val="0"/>
          <w:marTop w:val="0"/>
          <w:marBottom w:val="0"/>
          <w:divBdr>
            <w:top w:val="none" w:sz="0" w:space="0" w:color="auto"/>
            <w:left w:val="none" w:sz="0" w:space="0" w:color="auto"/>
            <w:bottom w:val="none" w:sz="0" w:space="0" w:color="auto"/>
            <w:right w:val="none" w:sz="0" w:space="0" w:color="auto"/>
          </w:divBdr>
        </w:div>
        <w:div w:id="34493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F3E4-6F86-44FD-8C0A-9C8C7D86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phoney</dc:creator>
  <cp:keywords/>
  <dc:description/>
  <cp:lastModifiedBy>phoney</cp:lastModifiedBy>
  <cp:revision>2</cp:revision>
  <dcterms:created xsi:type="dcterms:W3CDTF">2019-04-10T00:30:00Z</dcterms:created>
  <dcterms:modified xsi:type="dcterms:W3CDTF">2019-04-10T00:33:00Z</dcterms:modified>
</cp:coreProperties>
</file>